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ind w:left="0" w:right="-39" w:firstLine="0"/>
        <w:jc w:val="left"/>
        <w:rPr>
          <w:i w:val="0"/>
          <w:iCs w:val="0"/>
          <w:sz w:val="24"/>
          <w:szCs w:val="24"/>
        </w:rPr>
      </w:pPr>
    </w:p>
    <w:p>
      <w:pPr>
        <w:pStyle w:val="11"/>
        <w:ind w:left="0" w:right="-39" w:firstLine="0"/>
        <w:jc w:val="center"/>
        <w:rPr>
          <w:i w:val="0"/>
          <w:iCs w:val="0"/>
          <w:sz w:val="24"/>
          <w:szCs w:val="24"/>
        </w:rPr>
      </w:pPr>
      <w:r>
        <w:rPr>
          <w:i w:val="0"/>
          <w:iCs w:val="0"/>
          <w:sz w:val="24"/>
          <w:szCs w:val="24"/>
        </w:rPr>
        <w:t xml:space="preserve"> PROJETO DE EXTENSÃO UNINVERSTÁRIA SAÚDE POSTURAL: DE OLHO NA MÁ POSTURA. </w:t>
      </w:r>
    </w:p>
    <w:p>
      <w:pPr>
        <w:spacing w:before="277"/>
        <w:ind w:right="113"/>
        <w:jc w:val="right"/>
      </w:pPr>
      <w:r>
        <w:rPr>
          <w:b/>
          <w:sz w:val="24"/>
        </w:rPr>
        <w:t>Karina Vieira dos Santos</w:t>
      </w:r>
      <w:r>
        <w:rPr>
          <w:rStyle w:val="7"/>
          <w:b/>
          <w:sz w:val="24"/>
        </w:rPr>
        <w:footnoteReference w:id="0"/>
      </w:r>
      <w:r>
        <w:rPr>
          <w:b/>
          <w:spacing w:val="-57"/>
          <w:sz w:val="24"/>
        </w:rPr>
        <w:t xml:space="preserve"> </w:t>
      </w:r>
    </w:p>
    <w:p>
      <w:pPr>
        <w:pStyle w:val="9"/>
        <w:spacing w:before="3"/>
        <w:ind w:left="0"/>
        <w:jc w:val="right"/>
        <w:rPr>
          <w:sz w:val="22"/>
        </w:rPr>
      </w:pPr>
    </w:p>
    <w:p>
      <w:pPr>
        <w:ind w:right="113"/>
        <w:jc w:val="right"/>
        <w:rPr>
          <w:b/>
          <w:spacing w:val="-57"/>
          <w:sz w:val="24"/>
        </w:rPr>
      </w:pPr>
      <w:r>
        <w:rPr>
          <w:b/>
          <w:sz w:val="24"/>
        </w:rPr>
        <w:t>Nicoly Lira Alves Alcântara Pinheiro</w:t>
      </w:r>
      <w:r>
        <w:rPr>
          <w:rStyle w:val="7"/>
          <w:b/>
          <w:sz w:val="24"/>
        </w:rPr>
        <w:footnoteReference w:id="1"/>
      </w:r>
      <w:r>
        <w:rPr>
          <w:b/>
          <w:spacing w:val="-57"/>
          <w:sz w:val="24"/>
        </w:rPr>
        <w:t xml:space="preserve"> </w:t>
      </w:r>
    </w:p>
    <w:p>
      <w:pPr>
        <w:ind w:right="113"/>
        <w:jc w:val="right"/>
        <w:rPr>
          <w:b/>
          <w:spacing w:val="-57"/>
          <w:sz w:val="24"/>
        </w:rPr>
      </w:pPr>
    </w:p>
    <w:p>
      <w:pPr>
        <w:ind w:right="113"/>
        <w:jc w:val="right"/>
        <w:rPr>
          <w:b/>
          <w:bCs/>
          <w:vertAlign w:val="superscript"/>
        </w:rPr>
      </w:pPr>
      <w:r>
        <w:rPr>
          <w:b/>
          <w:bCs/>
        </w:rPr>
        <w:t>Joyce Maria Leite e Silva</w:t>
      </w:r>
      <w:r>
        <w:rPr>
          <w:b/>
          <w:bCs/>
          <w:vertAlign w:val="superscript"/>
        </w:rPr>
        <w:t>3</w:t>
      </w:r>
    </w:p>
    <w:p>
      <w:pPr>
        <w:pStyle w:val="9"/>
        <w:ind w:left="0"/>
        <w:jc w:val="right"/>
        <w:rPr>
          <w:b/>
          <w:color w:val="FF0000"/>
        </w:rPr>
      </w:pPr>
    </w:p>
    <w:p>
      <w:pPr>
        <w:pStyle w:val="9"/>
        <w:ind w:left="0"/>
        <w:jc w:val="right"/>
        <w:rPr>
          <w:color w:val="FF0000"/>
        </w:rPr>
      </w:pPr>
      <w:r>
        <w:rPr>
          <w:b/>
          <w:bCs/>
        </w:rPr>
        <w:t xml:space="preserve">Área Temática: </w:t>
      </w:r>
      <w:r>
        <w:t xml:space="preserve">Saúde e Educação  </w:t>
      </w:r>
    </w:p>
    <w:p>
      <w:pPr>
        <w:pStyle w:val="2"/>
        <w:ind w:left="0"/>
      </w:pPr>
    </w:p>
    <w:p>
      <w:pPr>
        <w:pStyle w:val="2"/>
        <w:ind w:left="0"/>
      </w:pPr>
      <w:r>
        <w:t>RESUMO</w:t>
      </w:r>
    </w:p>
    <w:p>
      <w:pPr>
        <w:pStyle w:val="2"/>
        <w:ind w:left="0"/>
      </w:pPr>
    </w:p>
    <w:p>
      <w:pPr>
        <w:pStyle w:val="12"/>
        <w:spacing w:before="0" w:beforeAutospacing="0" w:after="0" w:afterAutospacing="0"/>
        <w:jc w:val="both"/>
        <w:rPr>
          <w:color w:val="000000" w:themeColor="text1"/>
          <w:shd w:val="clear" w:color="auto" w:fill="FFFFFF"/>
          <w14:textFill>
            <w14:solidFill>
              <w14:schemeClr w14:val="tx1"/>
            </w14:solidFill>
          </w14:textFill>
        </w:rPr>
      </w:pPr>
      <w:r>
        <w:t xml:space="preserve">Os desvios posturais seguem o processo evolutivo da humanidade desde o seu surgimento, ocorrendo mudanças e adaptações mais significativas, O projeto de extensão universitária engloba a temática do programa de saúde postural em escolares de ensino fundamental, buscando a melhora da postura, qualidade de vida promoção da saúde e educação. O projeto foi integrado na cidade de Iguatu – CE, no período de agosto a novembro de 2022, na Escola de Ensino Fundamental Integral Nossa Senhora do Perpétuo Socorro, por acadêmicos do curso de licenciatura em Educação Física da Universidade Regional do Cariri (URCA), unidade descentralizada de Iguatu (UDI), atendendo cerca de 28 estudantes de ambos os sexos. indivíduo adota em sua infância, pode se tornar a origem de alterações relacionadas principalmente à coluna vertebral. A descoberta precoce dessas alterações e a correção de tal hábito através da reeducação postural podem ter como consequência diminuir o índice de futuros tratamentos. O peso da mochila e as horas sentadas em posições inadequadas como cadeiras e transporte de material escolar em excesso podem causar essas posturas incorretas </w:t>
      </w:r>
      <w:r>
        <w:rPr>
          <w:color w:val="000000" w:themeColor="text1"/>
          <w:shd w:val="clear" w:color="auto" w:fill="FFFFFF"/>
          <w14:textFill>
            <w14:solidFill>
              <w14:schemeClr w14:val="tx1"/>
            </w14:solidFill>
          </w14:textFill>
        </w:rPr>
        <w:t xml:space="preserve">O presente estudo trata de dores e desvios que pode ocasionar instabilidade e incomodo para os indivíduos, buscando a melhora da saúde e qualidade de vida por meio do ensino de práticas corretas na escola, visando uma melhora a longo prazo, tendo em vista que não é uma única variável que afeta os escolares. Tendo achando no âmbito de dores musculoesqueléticas que podem ser caracterizadas como incapacitante, frequente e crônica. </w:t>
      </w:r>
    </w:p>
    <w:p>
      <w:pPr>
        <w:pStyle w:val="9"/>
        <w:spacing w:before="7"/>
        <w:ind w:left="0"/>
        <w:rPr>
          <w:b/>
          <w:sz w:val="23"/>
        </w:rPr>
      </w:pPr>
    </w:p>
    <w:p>
      <w:pPr>
        <w:pStyle w:val="9"/>
        <w:spacing w:before="1"/>
        <w:ind w:left="0" w:right="122"/>
        <w:jc w:val="both"/>
      </w:pPr>
      <w:r>
        <w:rPr>
          <w:b/>
          <w:spacing w:val="-1"/>
        </w:rPr>
        <w:t>Palavras-chave:</w:t>
      </w:r>
      <w:r>
        <w:rPr>
          <w:b/>
        </w:rPr>
        <w:t xml:space="preserve"> </w:t>
      </w:r>
      <w:r>
        <w:rPr>
          <w:bCs/>
        </w:rPr>
        <w:t xml:space="preserve">Dor musculoesquelética. Postura. Estudantes. </w:t>
      </w:r>
    </w:p>
    <w:p>
      <w:pPr>
        <w:jc w:val="right"/>
        <w:rPr>
          <w:b/>
          <w:spacing w:val="-1"/>
          <w:sz w:val="24"/>
          <w:szCs w:val="24"/>
        </w:rPr>
      </w:pPr>
    </w:p>
    <w:p>
      <w:pPr>
        <w:pStyle w:val="2"/>
        <w:ind w:left="0"/>
        <w:jc w:val="center"/>
      </w:pPr>
      <w:r>
        <w:t>UNINVERSITY EXTENSION PROJECT POSTURAL H</w:t>
      </w:r>
      <w:bookmarkStart w:id="10" w:name="_GoBack"/>
      <w:bookmarkEnd w:id="10"/>
      <w:r>
        <w:t>EALTH: AN EYE ON BAD POSTURE.</w:t>
      </w:r>
    </w:p>
    <w:p>
      <w:pPr>
        <w:pStyle w:val="2"/>
        <w:ind w:left="0"/>
      </w:pPr>
      <w:r>
        <w:t>ABSTRACT</w:t>
      </w:r>
    </w:p>
    <w:p>
      <w:pPr>
        <w:pStyle w:val="9"/>
        <w:spacing w:before="7"/>
        <w:ind w:left="0"/>
        <w:rPr>
          <w:b/>
          <w:sz w:val="23"/>
        </w:rPr>
      </w:pPr>
    </w:p>
    <w:p>
      <w:pPr>
        <w:pStyle w:val="13"/>
        <w:jc w:val="both"/>
        <w:rPr>
          <w:rFonts w:ascii="Times New Roman" w:hAnsi="Times New Roman" w:cs="Times New Roman"/>
          <w:sz w:val="24"/>
          <w:szCs w:val="24"/>
        </w:rPr>
      </w:pPr>
      <w:r>
        <w:rPr>
          <w:rFonts w:ascii="Times New Roman" w:hAnsi="Times New Roman" w:cs="Times New Roman"/>
          <w:sz w:val="24"/>
          <w:szCs w:val="24"/>
        </w:rPr>
        <w:t>Postural deviations accompany the evolutionary process of humanity since its origin, with more significant changes and adaptations occurring. of health and education. The project was integrated in the city of Iguatu - CE, from August to November 2022, at the Escola de Ensino Fundamental Integral Nossa Senhora do Perpétuo Socorro, by academics from the degree course in Physical Education at the Universidade Regional do Cariri (URCA), decentralized unit of Iguatu (UDI), serving around 28 students of both sexes. individual adopts in childhood, may be the origin of alterations mainly related to the spine. The early discovery of these alterations and the correction of this habit through postural re-education may result in a decrease in the rate of future treatments. The weight of the backpack and hours sitting in inappropriate positions like chairs and carrying a lot of school supplies can cause these incorrect postures. of life through the teaching of correct practices at school, aiming at a long-term improvement, bearing in mind that it is not a single variable that affects students. Having found it in the context of musculoskeletal pain that can be characterized as disabling, frequent and chronic.</w:t>
      </w:r>
    </w:p>
    <w:p>
      <w:pPr>
        <w:pStyle w:val="9"/>
        <w:spacing w:before="10"/>
        <w:ind w:left="0"/>
        <w:rPr>
          <w:sz w:val="23"/>
        </w:rPr>
      </w:pPr>
    </w:p>
    <w:p>
      <w:pPr>
        <w:pStyle w:val="13"/>
        <w:jc w:val="both"/>
        <w:rPr>
          <w:rStyle w:val="28"/>
          <w:rFonts w:ascii="Times New Roman" w:hAnsi="Times New Roman" w:cs="Times New Roman"/>
          <w:sz w:val="24"/>
          <w:szCs w:val="24"/>
          <w:lang w:val="en"/>
        </w:rPr>
      </w:pPr>
      <w:r>
        <w:rPr>
          <w:rStyle w:val="28"/>
          <w:rFonts w:ascii="Times New Roman" w:hAnsi="Times New Roman" w:cs="Times New Roman"/>
          <w:b/>
          <w:bCs/>
          <w:sz w:val="24"/>
          <w:szCs w:val="24"/>
          <w:lang w:val="en"/>
        </w:rPr>
        <w:t>Keywords:</w:t>
      </w:r>
      <w:r>
        <w:rPr>
          <w:rStyle w:val="28"/>
          <w:rFonts w:ascii="Times New Roman" w:hAnsi="Times New Roman" w:cs="Times New Roman"/>
          <w:sz w:val="24"/>
          <w:szCs w:val="24"/>
          <w:lang w:val="en"/>
        </w:rPr>
        <w:t xml:space="preserve"> Musculoskeletal pain. Posture. Students.</w:t>
      </w:r>
    </w:p>
    <w:p>
      <w:pPr>
        <w:pStyle w:val="9"/>
        <w:spacing w:before="2"/>
        <w:ind w:left="0"/>
      </w:pPr>
    </w:p>
    <w:p>
      <w:pPr>
        <w:pStyle w:val="9"/>
        <w:spacing w:before="2"/>
        <w:ind w:left="0"/>
      </w:pPr>
    </w:p>
    <w:p>
      <w:pPr>
        <w:pStyle w:val="9"/>
        <w:spacing w:before="2"/>
        <w:ind w:left="0"/>
      </w:pPr>
    </w:p>
    <w:p>
      <w:pPr>
        <w:pStyle w:val="9"/>
        <w:spacing w:before="2"/>
        <w:ind w:left="0"/>
      </w:pPr>
    </w:p>
    <w:p>
      <w:pPr>
        <w:pStyle w:val="9"/>
        <w:spacing w:before="2"/>
        <w:ind w:left="0"/>
      </w:pPr>
    </w:p>
    <w:p>
      <w:pPr>
        <w:pStyle w:val="9"/>
        <w:spacing w:before="2"/>
        <w:ind w:left="0"/>
      </w:pPr>
    </w:p>
    <w:p>
      <w:pPr>
        <w:pStyle w:val="2"/>
        <w:spacing w:line="360" w:lineRule="auto"/>
        <w:ind w:left="0"/>
        <w:jc w:val="both"/>
      </w:pPr>
      <w:r>
        <w:t>1 INTRODUÇÃO</w:t>
      </w:r>
    </w:p>
    <w:p>
      <w:pPr>
        <w:pStyle w:val="9"/>
        <w:spacing w:line="360" w:lineRule="auto"/>
        <w:ind w:left="0"/>
        <w:rPr>
          <w:b/>
          <w:sz w:val="21"/>
        </w:rPr>
      </w:pPr>
    </w:p>
    <w:p>
      <w:pPr>
        <w:spacing w:line="360" w:lineRule="auto"/>
        <w:ind w:firstLine="851"/>
        <w:jc w:val="both"/>
        <w:rPr>
          <w:sz w:val="24"/>
          <w:szCs w:val="24"/>
        </w:rPr>
      </w:pPr>
      <w:r>
        <w:rPr>
          <w:sz w:val="24"/>
          <w:szCs w:val="24"/>
        </w:rPr>
        <w:t xml:space="preserve">Muito se tem discutido acerca dos hábitos posturais de escolares, tendo em vista que os desvios posturais são advindos não somente das alterações e adaptações dos seres humanos, mas há influência do meio, já que a postura que o homem possui, é determinada por seu passado, suas situações de lazer, trabalho ou repouso (FURLANETTO, MEDEIROS e CANDOTTI, 2016). </w:t>
      </w:r>
    </w:p>
    <w:p>
      <w:pPr>
        <w:spacing w:line="360" w:lineRule="auto"/>
        <w:ind w:firstLine="851"/>
        <w:jc w:val="both"/>
        <w:rPr>
          <w:sz w:val="24"/>
          <w:szCs w:val="24"/>
        </w:rPr>
      </w:pPr>
      <w:r>
        <w:rPr>
          <w:sz w:val="24"/>
          <w:szCs w:val="24"/>
        </w:rPr>
        <w:t xml:space="preserve">Bankoff (2012) diz que </w:t>
      </w:r>
      <w:bookmarkStart w:id="0" w:name="_Hlk120294879"/>
      <w:r>
        <w:rPr>
          <w:sz w:val="24"/>
          <w:szCs w:val="24"/>
        </w:rPr>
        <w:t>os desvios posturais seguem o processo evolutivo da humanidade desde o seu surgimento, ocorrendo mudanças e adaptações mais significativas</w:t>
      </w:r>
      <w:bookmarkEnd w:id="0"/>
      <w:r>
        <w:rPr>
          <w:sz w:val="24"/>
          <w:szCs w:val="24"/>
        </w:rPr>
        <w:t xml:space="preserve"> ao se adotar a posição bípede, sendo inúmeros os fatores que colaboram para essas mudanças que vão da infância a velhice, tais como: seu passado, a influência do meio onde se vive, sua forma de lazer, o trabalho ou repouso.</w:t>
      </w:r>
    </w:p>
    <w:p>
      <w:pPr>
        <w:spacing w:line="360" w:lineRule="auto"/>
        <w:ind w:firstLine="851"/>
        <w:jc w:val="both"/>
        <w:rPr>
          <w:sz w:val="24"/>
          <w:szCs w:val="24"/>
        </w:rPr>
      </w:pPr>
      <w:bookmarkStart w:id="1" w:name="_Hlk120295064"/>
      <w:r>
        <w:rPr>
          <w:sz w:val="24"/>
          <w:szCs w:val="24"/>
        </w:rPr>
        <w:t xml:space="preserve">O projeto de extensão universitária engloba a temática do programa de saúde postural em escolares de ensino fundamental, buscando a melhora da postura, qualidade de vida promoção da saúde e educação. O projeto foi integrado na cidade de Iguatu – CE, no período de agosto a novembro de 2022, na Escola de Ensino Fundamental Integral Nossa Senhora do Perpétuo Socorro, por acadêmicos do curso de licenciatura em Educação Física da Universidade Regional do Cariri (URCA), unidade descentralizada de Iguatu (UDI), atendendo cerca de 28 estudantes de ambos os sexos. </w:t>
      </w:r>
    </w:p>
    <w:bookmarkEnd w:id="1"/>
    <w:p>
      <w:pPr>
        <w:spacing w:line="360" w:lineRule="auto"/>
        <w:ind w:firstLine="851"/>
        <w:jc w:val="both"/>
        <w:rPr>
          <w:sz w:val="24"/>
          <w:szCs w:val="24"/>
        </w:rPr>
      </w:pPr>
      <w:r>
        <w:rPr>
          <w:sz w:val="24"/>
          <w:szCs w:val="24"/>
        </w:rPr>
        <w:t xml:space="preserve">A Universidade através da Extensão visa contribuir de modo eficaz serviços à comunidade, estabelecendo metas e objetivos proporcionando atividades para desenvolvimento socio psicomotor do indivíduo, havendo a troca de saberes e experiências, beneficiando ambos os lados envolvidos; tendo como objetivo a realização de exercícios preventivo ou corretivo posturais em escolares do ensino fundamental, levando em consideração as avaliações qualitativas e quantitativas as alterações posturais presentes nos escolares, identificando os principais desvios posturais de acordo como o tipo de mochila utilizada, avaliações pré e pós intervenções educativa e com exercícios, proporcionando sociabilidade entre os alunos das escolas, promovendo integração e desenvolvimento do acadêmico de educação física e saúde escolar. </w:t>
      </w:r>
    </w:p>
    <w:p>
      <w:pPr>
        <w:spacing w:line="360" w:lineRule="auto"/>
        <w:ind w:firstLine="851"/>
        <w:jc w:val="both"/>
        <w:rPr>
          <w:sz w:val="24"/>
          <w:szCs w:val="24"/>
        </w:rPr>
      </w:pPr>
      <w:r>
        <w:rPr>
          <w:sz w:val="24"/>
          <w:szCs w:val="24"/>
        </w:rPr>
        <w:t xml:space="preserve">Alguns fatores podem estar relacionados a maus hábitos posturais e dores musculoesqueléticas acometidos durante a infância e adolescência, já que são adquiridos no âmbito escolar devido mobiliários irregulares, inadequado uso de mochilas associados ao transporte de cargas excessivas e comportamentos sedentário (CARVALHO </w:t>
      </w:r>
      <w:r>
        <w:rPr>
          <w:i/>
          <w:iCs/>
          <w:sz w:val="24"/>
          <w:szCs w:val="24"/>
        </w:rPr>
        <w:t>ET AL.</w:t>
      </w:r>
      <w:r>
        <w:rPr>
          <w:sz w:val="24"/>
          <w:szCs w:val="24"/>
        </w:rPr>
        <w:t xml:space="preserve">, 2020). </w:t>
      </w:r>
    </w:p>
    <w:p>
      <w:pPr>
        <w:spacing w:line="360" w:lineRule="auto"/>
        <w:ind w:firstLine="851"/>
        <w:jc w:val="both"/>
        <w:rPr>
          <w:sz w:val="24"/>
          <w:szCs w:val="24"/>
        </w:rPr>
      </w:pPr>
      <w:r>
        <w:rPr>
          <w:sz w:val="24"/>
          <w:szCs w:val="24"/>
        </w:rPr>
        <w:t xml:space="preserve">Já Valle, Noll e Candotti (2016), descrevem que o escolar geralmente tem predominância da postura inadequada sentada para escrever na carteira na sala de aula, desta forma trazendo outro agravante que são as dores locais. Portanto, além da presença das deformações que poderão surgir, tem-se as dores musculoesqueléticas associadas com fraqueza muscular advinda da inatividade física. Atrelado a isso, estão o modo como o aluno se comporta durante o período escolar e suas atividades de vida diária também em casa. </w:t>
      </w:r>
    </w:p>
    <w:p>
      <w:pPr>
        <w:spacing w:line="360" w:lineRule="auto"/>
        <w:ind w:firstLine="851"/>
        <w:jc w:val="both"/>
        <w:rPr>
          <w:sz w:val="24"/>
          <w:szCs w:val="24"/>
        </w:rPr>
      </w:pPr>
      <w:r>
        <w:rPr>
          <w:sz w:val="24"/>
          <w:szCs w:val="24"/>
        </w:rPr>
        <w:t xml:space="preserve">Com o aumento do tempo em comportamento sedentário e sua relação com alterações posturais, os jovens ficam mais sujeitos a sentirem dores musculoesqueléticas por consequência de seu posicionamento durante o uso das telas digitais, tempo em sala de aula (MENEGUCI </w:t>
      </w:r>
      <w:r>
        <w:rPr>
          <w:i/>
          <w:iCs/>
          <w:sz w:val="24"/>
          <w:szCs w:val="24"/>
        </w:rPr>
        <w:t>et al</w:t>
      </w:r>
      <w:r>
        <w:rPr>
          <w:sz w:val="24"/>
          <w:szCs w:val="24"/>
        </w:rPr>
        <w:t>., 2015). Além disto, uma revisão sistemática com metanálise realizada por Calvo-Muñoz e seus colaboradores em 2020, deixam claro a necessidade de educação postural no ambiente escolar, visto que as crianças são as mais acometidas por ergonomia inadequada, mochilas com pesos excessivos e consequentemente dor lombar.</w:t>
      </w:r>
    </w:p>
    <w:p>
      <w:pPr>
        <w:pStyle w:val="2"/>
        <w:spacing w:line="360" w:lineRule="auto"/>
        <w:ind w:left="0"/>
      </w:pPr>
    </w:p>
    <w:p>
      <w:pPr>
        <w:pStyle w:val="2"/>
        <w:ind w:left="0"/>
        <w:jc w:val="both"/>
        <w:rPr>
          <w:b w:val="0"/>
          <w:bCs w:val="0"/>
          <w:color w:val="0070C0"/>
        </w:rPr>
      </w:pPr>
      <w:r>
        <w:t xml:space="preserve">2 REFERENCIAL TEÓRICO </w:t>
      </w:r>
    </w:p>
    <w:p>
      <w:pPr>
        <w:pStyle w:val="2"/>
        <w:ind w:left="0"/>
        <w:jc w:val="both"/>
        <w:rPr>
          <w:b w:val="0"/>
          <w:bCs w:val="0"/>
          <w:color w:val="0070C0"/>
        </w:rPr>
      </w:pPr>
    </w:p>
    <w:p>
      <w:pPr>
        <w:spacing w:line="360" w:lineRule="auto"/>
        <w:ind w:firstLine="851"/>
        <w:jc w:val="both"/>
        <w:rPr>
          <w:sz w:val="24"/>
          <w:szCs w:val="24"/>
        </w:rPr>
      </w:pPr>
      <w:r>
        <w:rPr>
          <w:spacing w:val="2"/>
          <w:sz w:val="24"/>
          <w:szCs w:val="24"/>
        </w:rPr>
        <w:t xml:space="preserve">As mudanças posturais ocorrem por meio da anatomia e biomecânica, no momento em que a estrutura do corpo sai de sua posição normal, </w:t>
      </w:r>
      <w:r>
        <w:rPr>
          <w:sz w:val="24"/>
          <w:szCs w:val="24"/>
        </w:rPr>
        <w:t>a postura se denomina como uma posição que o ser humano adota e pode ser adquirida por hábitos diários que, como consequência produzem maior tensão sobre algumas estruturas ou não. O sistema musculoesquelético pode sofrer algias. As posturas incorretas adotadas podem desenvolver alterações na coluna vertebral como: escoliose (cervical, torácica e lombar), hipercifose torácica e hiperlordose lombar e hiperlordose cervical, que são as alterações mais comuns encontradas (SOUZA JUNIOR, 2011)</w:t>
      </w:r>
    </w:p>
    <w:p>
      <w:pPr>
        <w:spacing w:line="360" w:lineRule="auto"/>
        <w:ind w:firstLine="851"/>
        <w:jc w:val="both"/>
        <w:rPr>
          <w:sz w:val="24"/>
          <w:szCs w:val="24"/>
        </w:rPr>
      </w:pPr>
      <w:r>
        <w:rPr>
          <w:sz w:val="24"/>
          <w:szCs w:val="24"/>
        </w:rPr>
        <w:t>A complexidade da coluna vertebral quando comparado aos demais segmentos do corpo humano é um dos maiores e com grande importância funcional, uma vez que é o eixo de maior suporte e movimentação, além de promover proteção para a medula espinhal (FABIANO, et al. 2020).</w:t>
      </w:r>
    </w:p>
    <w:p>
      <w:pPr>
        <w:spacing w:line="360" w:lineRule="auto"/>
        <w:ind w:firstLine="851"/>
        <w:jc w:val="both"/>
        <w:rPr>
          <w:color w:val="000000" w:themeColor="text1"/>
          <w:sz w:val="24"/>
          <w:szCs w:val="24"/>
          <w14:textFill>
            <w14:solidFill>
              <w14:schemeClr w14:val="tx1"/>
            </w14:solidFill>
          </w14:textFill>
        </w:rPr>
      </w:pPr>
      <w:r>
        <w:rPr>
          <w:color w:val="000000" w:themeColor="text1"/>
          <w:sz w:val="24"/>
          <w:szCs w:val="24"/>
          <w:shd w:val="clear" w:color="auto" w:fill="FFFFFF"/>
          <w14:textFill>
            <w14:solidFill>
              <w14:schemeClr w14:val="tx1"/>
            </w14:solidFill>
          </w14:textFill>
        </w:rPr>
        <w:t>Penha </w:t>
      </w:r>
      <w:r>
        <w:rPr>
          <w:i/>
          <w:iCs/>
          <w:color w:val="000000" w:themeColor="text1"/>
          <w:sz w:val="24"/>
          <w:szCs w:val="24"/>
          <w:shd w:val="clear" w:color="auto" w:fill="FFFFFF"/>
          <w14:textFill>
            <w14:solidFill>
              <w14:schemeClr w14:val="tx1"/>
            </w14:solidFill>
          </w14:textFill>
        </w:rPr>
        <w:t>et al</w:t>
      </w:r>
      <w:r>
        <w:rPr>
          <w:color w:val="000000" w:themeColor="text1"/>
          <w:sz w:val="21"/>
          <w:szCs w:val="21"/>
          <w:shd w:val="clear" w:color="auto" w:fill="FFFFFF"/>
          <w14:textFill>
            <w14:solidFill>
              <w14:schemeClr w14:val="tx1"/>
            </w14:solidFill>
          </w14:textFill>
        </w:rPr>
        <w:t> </w:t>
      </w:r>
      <w:r>
        <w:rPr>
          <w:color w:val="403D39"/>
          <w:sz w:val="21"/>
          <w:szCs w:val="21"/>
          <w:shd w:val="clear" w:color="auto" w:fill="FFFFFF"/>
        </w:rPr>
        <w:t>(</w:t>
      </w:r>
      <w:r>
        <w:rPr>
          <w:color w:val="000000" w:themeColor="text1"/>
          <w:sz w:val="24"/>
          <w:szCs w:val="24"/>
          <w:shd w:val="clear" w:color="auto" w:fill="FFFFFF"/>
          <w14:textFill>
            <w14:solidFill>
              <w14:schemeClr w14:val="tx1"/>
            </w14:solidFill>
          </w14:textFill>
        </w:rPr>
        <w:t>2005) alertam para o fato de que a postura da criança e do adolescente pode ser afetada por vários fatores intrínsecos e extrínsecos, como hereditariedade, ambiente e condições físicas nas quais o indivíduo vive, bem como por fatores emocionais, socioeconômicos e por alterações consequentes do crescimento e desenvolvimento humano.</w:t>
      </w:r>
    </w:p>
    <w:p>
      <w:pPr>
        <w:spacing w:line="360" w:lineRule="auto"/>
        <w:ind w:firstLine="851"/>
        <w:jc w:val="both"/>
        <w:rPr>
          <w:sz w:val="24"/>
          <w:szCs w:val="24"/>
        </w:rPr>
      </w:pPr>
      <w:r>
        <w:rPr>
          <w:sz w:val="24"/>
          <w:szCs w:val="24"/>
        </w:rPr>
        <w:t xml:space="preserve">A posição que o </w:t>
      </w:r>
      <w:bookmarkStart w:id="2" w:name="_Hlk120295129"/>
      <w:r>
        <w:rPr>
          <w:sz w:val="24"/>
          <w:szCs w:val="24"/>
        </w:rPr>
        <w:t xml:space="preserve">indivíduo adota em sua infância, pode se tornar a origem de alterações relacionadas principalmente à coluna vertebral. A descoberta precoce dessas alterações e a correção de tal hábito através da reeducação postural podem ter como consequência diminuir o índice de futuros tratamentos. O peso da mochila e as horas sentadas em posições inadequadas como cadeiras e transporte de material escolar em excesso podem causar essas posturas incorretas </w:t>
      </w:r>
      <w:bookmarkEnd w:id="2"/>
      <w:r>
        <w:rPr>
          <w:sz w:val="24"/>
          <w:szCs w:val="24"/>
        </w:rPr>
        <w:t>(PAULA KASTEN, 2017).</w:t>
      </w:r>
    </w:p>
    <w:p>
      <w:pPr>
        <w:spacing w:line="360" w:lineRule="auto"/>
        <w:ind w:firstLine="851"/>
        <w:jc w:val="both"/>
        <w:rPr>
          <w:sz w:val="24"/>
          <w:szCs w:val="24"/>
        </w:rPr>
      </w:pPr>
      <w:r>
        <w:rPr>
          <w:sz w:val="24"/>
          <w:szCs w:val="24"/>
        </w:rPr>
        <w:t>Durante o desenvolvimento, as crianças adquirem hábitos posturais aos quais tendem a aderir pelo resto da vida. De acordo com Noll et al., a maioria dos alunos utiliza uma postura inadequada para realizar atividades como escrever, usar o computador e pegar objetos do chão.</w:t>
      </w:r>
    </w:p>
    <w:p>
      <w:pPr>
        <w:spacing w:line="360" w:lineRule="auto"/>
        <w:ind w:firstLine="851"/>
        <w:jc w:val="both"/>
        <w:rPr>
          <w:sz w:val="24"/>
          <w:szCs w:val="24"/>
        </w:rPr>
      </w:pPr>
      <w:r>
        <w:rPr>
          <w:sz w:val="24"/>
          <w:szCs w:val="24"/>
        </w:rPr>
        <w:t>A postura sentada sobrecarrega mais a musculatura da coluna vertebral. Geralmente o mobiliário segue um tamanho padrão no geral, sendo assim, as necessidades individuais podem ser atendidas numa porcentagem incompleta. Desse modo, uma parcela dos escolares tende a aumentar as curvaturas da coluna cervical, torácica e lombar. Dessa forma, o tempo que permanecem sentados pode causar desajustes ao longo das vértebras (GUADAGNIN . et al, 2012).</w:t>
      </w:r>
    </w:p>
    <w:p>
      <w:pPr>
        <w:spacing w:line="360" w:lineRule="auto"/>
        <w:ind w:firstLine="851"/>
        <w:jc w:val="both"/>
        <w:rPr>
          <w:sz w:val="24"/>
          <w:szCs w:val="24"/>
        </w:rPr>
      </w:pPr>
      <w:r>
        <w:rPr>
          <w:sz w:val="24"/>
          <w:szCs w:val="24"/>
        </w:rPr>
        <w:t>Os problemas encontrados na coluna vertebral são a causa que mais afetam crianças e adolescentes no mundo, essas ocorrências se assemelham a vida de adultos ativos. As incidências de problemas na coluna vertebral têm início ainda na infância, essas conclusões são demostradas em muitos estudos, durante a vida escolar os estudantes percorrem um caminho com muitas experiências e também fatores que comprometem a integridade da coluna espinal durante essa fase e também na fase adulta (SANTOS, 2009).</w:t>
      </w:r>
    </w:p>
    <w:p>
      <w:pPr>
        <w:pStyle w:val="2"/>
        <w:ind w:left="0"/>
        <w:jc w:val="both"/>
      </w:pPr>
    </w:p>
    <w:p>
      <w:pPr>
        <w:pStyle w:val="2"/>
        <w:spacing w:line="360" w:lineRule="auto"/>
        <w:ind w:left="0" w:firstLine="851"/>
        <w:jc w:val="both"/>
        <w:rPr>
          <w:b w:val="0"/>
          <w:bCs w:val="0"/>
        </w:rPr>
      </w:pPr>
    </w:p>
    <w:p>
      <w:pPr>
        <w:pStyle w:val="2"/>
        <w:ind w:left="0"/>
        <w:jc w:val="both"/>
      </w:pPr>
      <w:r>
        <w:t>3 RESULTADOS E DISCUSSÃO</w:t>
      </w:r>
    </w:p>
    <w:p>
      <w:pPr>
        <w:pStyle w:val="2"/>
        <w:ind w:left="0"/>
        <w:jc w:val="both"/>
      </w:pPr>
    </w:p>
    <w:p>
      <w:pPr>
        <w:spacing w:before="100" w:beforeAutospacing="1" w:after="100" w:afterAutospacing="1" w:line="360" w:lineRule="auto"/>
        <w:ind w:firstLine="708"/>
        <w:outlineLvl w:val="2"/>
        <w:rPr>
          <w:sz w:val="24"/>
          <w:szCs w:val="24"/>
          <w:lang w:eastAsia="pt-BR"/>
        </w:rPr>
      </w:pPr>
      <w:r>
        <w:rPr>
          <w:sz w:val="24"/>
          <w:szCs w:val="24"/>
          <w:lang w:eastAsia="pt-BR"/>
        </w:rPr>
        <w:t>A amostra foi composta por 11(39,3%) indivíduos do sexo masculino e 17 do sexo feminino (60,7%).</w:t>
      </w:r>
      <w:bookmarkStart w:id="3" w:name="_Hlk119600916"/>
    </w:p>
    <w:p>
      <w:pPr>
        <w:spacing w:before="100" w:beforeAutospacing="1" w:after="100" w:afterAutospacing="1"/>
        <w:outlineLvl w:val="2"/>
        <w:rPr>
          <w:b/>
          <w:bCs/>
          <w:sz w:val="24"/>
          <w:szCs w:val="24"/>
          <w:lang w:eastAsia="pt-BR"/>
        </w:rPr>
      </w:pPr>
      <w:bookmarkStart w:id="4" w:name="_Hlk120365510"/>
      <w:r>
        <w:rPr>
          <w:b/>
          <w:bCs/>
          <w:sz w:val="24"/>
          <w:szCs w:val="24"/>
          <w:lang w:eastAsia="pt-BR"/>
        </w:rPr>
        <w:t>TABELA 01 – Comportamentos de postura sentada (n=28)</w:t>
      </w:r>
    </w:p>
    <w:tbl>
      <w:tblPr>
        <w:tblStyle w:val="4"/>
        <w:tblW w:w="8839" w:type="dxa"/>
        <w:tblInd w:w="-5" w:type="dxa"/>
        <w:tblLayout w:type="autofit"/>
        <w:tblCellMar>
          <w:top w:w="15" w:type="dxa"/>
          <w:left w:w="15" w:type="dxa"/>
          <w:bottom w:w="15" w:type="dxa"/>
          <w:right w:w="15" w:type="dxa"/>
        </w:tblCellMar>
      </w:tblPr>
      <w:tblGrid>
        <w:gridCol w:w="4392"/>
        <w:gridCol w:w="2697"/>
        <w:gridCol w:w="1700"/>
        <w:gridCol w:w="50"/>
      </w:tblGrid>
      <w:tr>
        <w:tblPrEx>
          <w:tblCellMar>
            <w:top w:w="15" w:type="dxa"/>
            <w:left w:w="15" w:type="dxa"/>
            <w:bottom w:w="15" w:type="dxa"/>
            <w:right w:w="15" w:type="dxa"/>
          </w:tblCellMar>
        </w:tblPrEx>
        <w:trPr>
          <w:gridAfter w:val="1"/>
          <w:wAfter w:w="50" w:type="dxa"/>
          <w:trHeight w:val="270" w:hRule="atLeast"/>
          <w:tblHeader/>
        </w:trPr>
        <w:tc>
          <w:tcPr>
            <w:tcW w:w="4393" w:type="dxa"/>
            <w:tcBorders>
              <w:top w:val="single" w:color="auto" w:sz="4" w:space="0"/>
              <w:bottom w:val="single" w:color="auto" w:sz="4" w:space="0"/>
            </w:tcBorders>
            <w:vAlign w:val="center"/>
          </w:tcPr>
          <w:p>
            <w:pPr>
              <w:jc w:val="center"/>
              <w:rPr>
                <w:b/>
                <w:bCs/>
                <w:sz w:val="24"/>
                <w:szCs w:val="24"/>
                <w:lang w:eastAsia="pt-BR"/>
              </w:rPr>
            </w:pPr>
            <w:r>
              <w:rPr>
                <w:b/>
                <w:bCs/>
                <w:sz w:val="24"/>
                <w:szCs w:val="24"/>
                <w:lang w:eastAsia="pt-BR"/>
              </w:rPr>
              <w:t>Hábitos de sentar</w:t>
            </w:r>
          </w:p>
        </w:tc>
        <w:tc>
          <w:tcPr>
            <w:tcW w:w="2696" w:type="dxa"/>
            <w:tcBorders>
              <w:top w:val="single" w:color="auto" w:sz="4" w:space="0"/>
              <w:bottom w:val="single" w:color="auto" w:sz="4" w:space="0"/>
            </w:tcBorders>
            <w:vAlign w:val="center"/>
          </w:tcPr>
          <w:p>
            <w:pPr>
              <w:jc w:val="center"/>
              <w:rPr>
                <w:b/>
                <w:bCs/>
                <w:sz w:val="24"/>
                <w:szCs w:val="24"/>
                <w:lang w:eastAsia="pt-BR"/>
              </w:rPr>
            </w:pPr>
            <w:r>
              <w:rPr>
                <w:b/>
                <w:bCs/>
                <w:sz w:val="24"/>
                <w:szCs w:val="24"/>
                <w:lang w:eastAsia="pt-BR"/>
              </w:rPr>
              <w:t>F</w:t>
            </w:r>
          </w:p>
        </w:tc>
        <w:tc>
          <w:tcPr>
            <w:tcW w:w="1700" w:type="dxa"/>
            <w:tcBorders>
              <w:top w:val="single" w:color="auto" w:sz="4" w:space="0"/>
              <w:bottom w:val="single" w:color="auto" w:sz="4" w:space="0"/>
            </w:tcBorders>
            <w:vAlign w:val="center"/>
          </w:tcPr>
          <w:p>
            <w:pPr>
              <w:jc w:val="center"/>
              <w:rPr>
                <w:b/>
                <w:bCs/>
                <w:sz w:val="24"/>
                <w:szCs w:val="24"/>
                <w:lang w:eastAsia="pt-BR"/>
              </w:rPr>
            </w:pPr>
            <w:r>
              <w:rPr>
                <w:b/>
                <w:bCs/>
                <w:sz w:val="24"/>
                <w:szCs w:val="24"/>
                <w:lang w:eastAsia="pt-BR"/>
              </w:rPr>
              <w:t>%</w:t>
            </w:r>
          </w:p>
        </w:tc>
      </w:tr>
      <w:tr>
        <w:tblPrEx>
          <w:tblCellMar>
            <w:top w:w="15" w:type="dxa"/>
            <w:left w:w="15" w:type="dxa"/>
            <w:bottom w:w="15" w:type="dxa"/>
            <w:right w:w="15" w:type="dxa"/>
          </w:tblCellMar>
        </w:tblPrEx>
        <w:trPr>
          <w:gridAfter w:val="1"/>
          <w:wAfter w:w="50" w:type="dxa"/>
          <w:trHeight w:val="285" w:hRule="atLeast"/>
        </w:trPr>
        <w:tc>
          <w:tcPr>
            <w:tcW w:w="4393" w:type="dxa"/>
            <w:tcBorders>
              <w:top w:val="single" w:color="auto" w:sz="4" w:space="0"/>
            </w:tcBorders>
            <w:vAlign w:val="center"/>
          </w:tcPr>
          <w:p>
            <w:pPr>
              <w:jc w:val="center"/>
              <w:rPr>
                <w:sz w:val="24"/>
                <w:szCs w:val="24"/>
                <w:lang w:eastAsia="pt-BR"/>
              </w:rPr>
            </w:pPr>
            <w:r>
              <w:rPr>
                <w:b/>
                <w:bCs/>
                <w:sz w:val="24"/>
                <w:szCs w:val="24"/>
                <w:lang w:eastAsia="pt-BR"/>
              </w:rPr>
              <w:t>Sentar para escrever</w:t>
            </w:r>
          </w:p>
          <w:p>
            <w:pPr>
              <w:jc w:val="center"/>
              <w:rPr>
                <w:sz w:val="24"/>
                <w:szCs w:val="24"/>
                <w:lang w:eastAsia="pt-BR"/>
              </w:rPr>
            </w:pPr>
            <w:r>
              <w:rPr>
                <w:sz w:val="24"/>
                <w:szCs w:val="24"/>
                <w:lang w:eastAsia="pt-BR"/>
              </w:rPr>
              <w:t>Inadequado</w:t>
            </w:r>
          </w:p>
        </w:tc>
        <w:tc>
          <w:tcPr>
            <w:tcW w:w="2696" w:type="dxa"/>
            <w:tcBorders>
              <w:top w:val="single" w:color="auto" w:sz="4" w:space="0"/>
            </w:tcBorders>
            <w:vAlign w:val="center"/>
          </w:tcPr>
          <w:p>
            <w:pPr>
              <w:jc w:val="center"/>
              <w:rPr>
                <w:sz w:val="24"/>
                <w:szCs w:val="24"/>
                <w:lang w:eastAsia="pt-BR"/>
              </w:rPr>
            </w:pPr>
          </w:p>
          <w:p>
            <w:pPr>
              <w:jc w:val="center"/>
              <w:rPr>
                <w:sz w:val="24"/>
                <w:szCs w:val="24"/>
                <w:lang w:eastAsia="pt-BR"/>
              </w:rPr>
            </w:pPr>
            <w:r>
              <w:rPr>
                <w:sz w:val="24"/>
                <w:szCs w:val="24"/>
                <w:lang w:eastAsia="pt-BR"/>
              </w:rPr>
              <w:t>22</w:t>
            </w:r>
          </w:p>
        </w:tc>
        <w:tc>
          <w:tcPr>
            <w:tcW w:w="1700" w:type="dxa"/>
            <w:tcBorders>
              <w:top w:val="single" w:color="auto" w:sz="4" w:space="0"/>
            </w:tcBorders>
            <w:vAlign w:val="center"/>
          </w:tcPr>
          <w:p>
            <w:pPr>
              <w:jc w:val="center"/>
              <w:rPr>
                <w:sz w:val="24"/>
                <w:szCs w:val="24"/>
                <w:lang w:eastAsia="pt-BR"/>
              </w:rPr>
            </w:pPr>
          </w:p>
          <w:p>
            <w:pPr>
              <w:jc w:val="center"/>
              <w:rPr>
                <w:sz w:val="24"/>
                <w:szCs w:val="24"/>
                <w:lang w:eastAsia="pt-BR"/>
              </w:rPr>
            </w:pPr>
            <w:r>
              <w:rPr>
                <w:sz w:val="24"/>
                <w:szCs w:val="24"/>
                <w:lang w:eastAsia="pt-BR"/>
              </w:rPr>
              <w:t>78.5</w:t>
            </w:r>
          </w:p>
        </w:tc>
      </w:tr>
      <w:tr>
        <w:tblPrEx>
          <w:tblCellMar>
            <w:top w:w="15" w:type="dxa"/>
            <w:left w:w="15" w:type="dxa"/>
            <w:bottom w:w="15" w:type="dxa"/>
            <w:right w:w="15" w:type="dxa"/>
          </w:tblCellMar>
        </w:tblPrEx>
        <w:trPr>
          <w:gridAfter w:val="1"/>
          <w:wAfter w:w="50" w:type="dxa"/>
          <w:trHeight w:val="270" w:hRule="atLeast"/>
        </w:trPr>
        <w:tc>
          <w:tcPr>
            <w:tcW w:w="4393" w:type="dxa"/>
            <w:vAlign w:val="center"/>
          </w:tcPr>
          <w:p>
            <w:pPr>
              <w:jc w:val="center"/>
              <w:rPr>
                <w:sz w:val="24"/>
                <w:szCs w:val="24"/>
                <w:lang w:eastAsia="pt-BR"/>
              </w:rPr>
            </w:pPr>
            <w:r>
              <w:rPr>
                <w:sz w:val="24"/>
                <w:szCs w:val="24"/>
                <w:lang w:eastAsia="pt-BR"/>
              </w:rPr>
              <w:t>Adequado</w:t>
            </w:r>
          </w:p>
        </w:tc>
        <w:tc>
          <w:tcPr>
            <w:tcW w:w="2696" w:type="dxa"/>
            <w:vAlign w:val="center"/>
          </w:tcPr>
          <w:p>
            <w:pPr>
              <w:jc w:val="center"/>
              <w:rPr>
                <w:sz w:val="24"/>
                <w:szCs w:val="24"/>
                <w:lang w:eastAsia="pt-BR"/>
              </w:rPr>
            </w:pPr>
            <w:r>
              <w:rPr>
                <w:sz w:val="24"/>
                <w:szCs w:val="24"/>
                <w:lang w:eastAsia="pt-BR"/>
              </w:rPr>
              <w:t>6</w:t>
            </w:r>
          </w:p>
        </w:tc>
        <w:tc>
          <w:tcPr>
            <w:tcW w:w="1700" w:type="dxa"/>
            <w:vAlign w:val="center"/>
          </w:tcPr>
          <w:p>
            <w:pPr>
              <w:jc w:val="center"/>
              <w:rPr>
                <w:sz w:val="24"/>
                <w:szCs w:val="24"/>
                <w:lang w:eastAsia="pt-BR"/>
              </w:rPr>
            </w:pPr>
            <w:r>
              <w:rPr>
                <w:sz w:val="24"/>
                <w:szCs w:val="24"/>
                <w:lang w:eastAsia="pt-BR"/>
              </w:rPr>
              <w:t>21.5</w:t>
            </w:r>
          </w:p>
        </w:tc>
      </w:tr>
      <w:tr>
        <w:tblPrEx>
          <w:tblCellMar>
            <w:top w:w="15" w:type="dxa"/>
            <w:left w:w="15" w:type="dxa"/>
            <w:bottom w:w="15" w:type="dxa"/>
            <w:right w:w="15" w:type="dxa"/>
          </w:tblCellMar>
        </w:tblPrEx>
        <w:trPr>
          <w:gridAfter w:val="1"/>
          <w:wAfter w:w="50" w:type="dxa"/>
          <w:trHeight w:val="299" w:hRule="atLeast"/>
          <w:tblHeader/>
        </w:trPr>
        <w:tc>
          <w:tcPr>
            <w:tcW w:w="4393" w:type="dxa"/>
            <w:vAlign w:val="center"/>
          </w:tcPr>
          <w:p>
            <w:pPr>
              <w:jc w:val="center"/>
              <w:rPr>
                <w:b/>
                <w:bCs/>
                <w:sz w:val="24"/>
                <w:szCs w:val="24"/>
                <w:lang w:eastAsia="pt-BR"/>
              </w:rPr>
            </w:pPr>
            <w:r>
              <w:rPr>
                <w:b/>
                <w:bCs/>
                <w:sz w:val="24"/>
                <w:szCs w:val="24"/>
                <w:lang w:eastAsia="pt-BR"/>
              </w:rPr>
              <w:t>Sentar para conversar</w:t>
            </w:r>
          </w:p>
        </w:tc>
        <w:tc>
          <w:tcPr>
            <w:tcW w:w="2696" w:type="dxa"/>
            <w:vAlign w:val="center"/>
          </w:tcPr>
          <w:p>
            <w:pPr>
              <w:jc w:val="center"/>
              <w:rPr>
                <w:b/>
                <w:bCs/>
                <w:sz w:val="24"/>
                <w:szCs w:val="24"/>
                <w:lang w:eastAsia="pt-BR"/>
              </w:rPr>
            </w:pPr>
          </w:p>
        </w:tc>
        <w:tc>
          <w:tcPr>
            <w:tcW w:w="1700" w:type="dxa"/>
            <w:vAlign w:val="center"/>
          </w:tcPr>
          <w:p>
            <w:pPr>
              <w:jc w:val="center"/>
              <w:rPr>
                <w:b/>
                <w:bCs/>
                <w:sz w:val="24"/>
                <w:szCs w:val="24"/>
                <w:lang w:eastAsia="pt-BR"/>
              </w:rPr>
            </w:pPr>
          </w:p>
        </w:tc>
      </w:tr>
      <w:tr>
        <w:tblPrEx>
          <w:tblCellMar>
            <w:top w:w="15" w:type="dxa"/>
            <w:left w:w="15" w:type="dxa"/>
            <w:bottom w:w="15" w:type="dxa"/>
            <w:right w:w="15" w:type="dxa"/>
          </w:tblCellMar>
        </w:tblPrEx>
        <w:trPr>
          <w:trHeight w:val="316" w:hRule="atLeast"/>
        </w:trPr>
        <w:tc>
          <w:tcPr>
            <w:tcW w:w="4393" w:type="dxa"/>
            <w:vAlign w:val="center"/>
          </w:tcPr>
          <w:p>
            <w:pPr>
              <w:jc w:val="center"/>
              <w:rPr>
                <w:sz w:val="24"/>
                <w:szCs w:val="24"/>
                <w:lang w:eastAsia="pt-BR"/>
              </w:rPr>
            </w:pPr>
            <w:r>
              <w:rPr>
                <w:sz w:val="24"/>
                <w:szCs w:val="24"/>
                <w:lang w:eastAsia="pt-BR"/>
              </w:rPr>
              <w:t>Inadequado</w:t>
            </w:r>
          </w:p>
        </w:tc>
        <w:tc>
          <w:tcPr>
            <w:tcW w:w="2696" w:type="dxa"/>
            <w:vAlign w:val="center"/>
          </w:tcPr>
          <w:p>
            <w:pPr>
              <w:jc w:val="center"/>
              <w:rPr>
                <w:sz w:val="24"/>
                <w:szCs w:val="24"/>
                <w:lang w:eastAsia="pt-BR"/>
              </w:rPr>
            </w:pPr>
            <w:r>
              <w:rPr>
                <w:sz w:val="24"/>
                <w:szCs w:val="24"/>
                <w:lang w:eastAsia="pt-BR"/>
              </w:rPr>
              <w:t>24</w:t>
            </w:r>
          </w:p>
        </w:tc>
        <w:tc>
          <w:tcPr>
            <w:tcW w:w="1700" w:type="dxa"/>
            <w:vAlign w:val="center"/>
          </w:tcPr>
          <w:p>
            <w:pPr>
              <w:jc w:val="center"/>
              <w:rPr>
                <w:sz w:val="24"/>
                <w:szCs w:val="24"/>
                <w:lang w:eastAsia="pt-BR"/>
              </w:rPr>
            </w:pPr>
            <w:r>
              <w:rPr>
                <w:sz w:val="24"/>
                <w:szCs w:val="24"/>
                <w:lang w:eastAsia="pt-BR"/>
              </w:rPr>
              <w:t>85.7</w:t>
            </w:r>
          </w:p>
        </w:tc>
        <w:tc>
          <w:tcPr>
            <w:tcW w:w="50" w:type="dxa"/>
            <w:vMerge w:val="restart"/>
            <w:vAlign w:val="center"/>
          </w:tcPr>
          <w:p>
            <w:pPr>
              <w:jc w:val="right"/>
              <w:rPr>
                <w:sz w:val="24"/>
                <w:szCs w:val="24"/>
                <w:lang w:eastAsia="pt-BR"/>
              </w:rPr>
            </w:pPr>
          </w:p>
        </w:tc>
      </w:tr>
      <w:tr>
        <w:tblPrEx>
          <w:tblCellMar>
            <w:top w:w="15" w:type="dxa"/>
            <w:left w:w="15" w:type="dxa"/>
            <w:bottom w:w="15" w:type="dxa"/>
            <w:right w:w="15" w:type="dxa"/>
          </w:tblCellMar>
        </w:tblPrEx>
        <w:trPr>
          <w:trHeight w:val="299" w:hRule="atLeast"/>
        </w:trPr>
        <w:tc>
          <w:tcPr>
            <w:tcW w:w="4393" w:type="dxa"/>
            <w:vAlign w:val="center"/>
          </w:tcPr>
          <w:p>
            <w:pPr>
              <w:jc w:val="center"/>
              <w:rPr>
                <w:sz w:val="24"/>
                <w:szCs w:val="24"/>
                <w:lang w:eastAsia="pt-BR"/>
              </w:rPr>
            </w:pPr>
            <w:r>
              <w:rPr>
                <w:sz w:val="24"/>
                <w:szCs w:val="24"/>
                <w:lang w:eastAsia="pt-BR"/>
              </w:rPr>
              <w:t>Adequado</w:t>
            </w:r>
          </w:p>
        </w:tc>
        <w:tc>
          <w:tcPr>
            <w:tcW w:w="2696" w:type="dxa"/>
            <w:vAlign w:val="center"/>
          </w:tcPr>
          <w:p>
            <w:pPr>
              <w:jc w:val="center"/>
              <w:rPr>
                <w:sz w:val="24"/>
                <w:szCs w:val="24"/>
                <w:lang w:eastAsia="pt-BR"/>
              </w:rPr>
            </w:pPr>
            <w:r>
              <w:rPr>
                <w:sz w:val="24"/>
                <w:szCs w:val="24"/>
                <w:lang w:eastAsia="pt-BR"/>
              </w:rPr>
              <w:t>4</w:t>
            </w:r>
          </w:p>
        </w:tc>
        <w:tc>
          <w:tcPr>
            <w:tcW w:w="1700" w:type="dxa"/>
            <w:vAlign w:val="center"/>
          </w:tcPr>
          <w:p>
            <w:pPr>
              <w:jc w:val="center"/>
              <w:rPr>
                <w:sz w:val="24"/>
                <w:szCs w:val="24"/>
                <w:lang w:eastAsia="pt-BR"/>
              </w:rPr>
            </w:pPr>
            <w:r>
              <w:rPr>
                <w:sz w:val="24"/>
                <w:szCs w:val="24"/>
                <w:lang w:eastAsia="pt-BR"/>
              </w:rPr>
              <w:t>14.3</w:t>
            </w:r>
          </w:p>
        </w:tc>
        <w:tc>
          <w:tcPr>
            <w:tcW w:w="50" w:type="dxa"/>
            <w:vMerge w:val="continue"/>
            <w:vAlign w:val="center"/>
          </w:tcPr>
          <w:p>
            <w:pPr>
              <w:jc w:val="right"/>
              <w:rPr>
                <w:sz w:val="24"/>
                <w:szCs w:val="24"/>
                <w:lang w:eastAsia="pt-BR"/>
              </w:rPr>
            </w:pPr>
          </w:p>
        </w:tc>
      </w:tr>
      <w:tr>
        <w:tblPrEx>
          <w:tblCellMar>
            <w:top w:w="15" w:type="dxa"/>
            <w:left w:w="15" w:type="dxa"/>
            <w:bottom w:w="15" w:type="dxa"/>
            <w:right w:w="15" w:type="dxa"/>
          </w:tblCellMar>
        </w:tblPrEx>
        <w:trPr>
          <w:gridAfter w:val="1"/>
          <w:wAfter w:w="50" w:type="dxa"/>
          <w:trHeight w:val="342" w:hRule="atLeast"/>
          <w:tblHeader/>
        </w:trPr>
        <w:tc>
          <w:tcPr>
            <w:tcW w:w="4393" w:type="dxa"/>
            <w:vAlign w:val="center"/>
          </w:tcPr>
          <w:p>
            <w:pPr>
              <w:jc w:val="center"/>
              <w:rPr>
                <w:b/>
                <w:bCs/>
                <w:sz w:val="24"/>
                <w:szCs w:val="24"/>
                <w:lang w:eastAsia="pt-BR"/>
              </w:rPr>
            </w:pPr>
            <w:r>
              <w:rPr>
                <w:b/>
                <w:bCs/>
                <w:sz w:val="24"/>
                <w:szCs w:val="24"/>
                <w:lang w:eastAsia="pt-BR"/>
              </w:rPr>
              <w:t>Sentar para manusear computador</w:t>
            </w:r>
          </w:p>
        </w:tc>
        <w:tc>
          <w:tcPr>
            <w:tcW w:w="2697" w:type="dxa"/>
            <w:vAlign w:val="center"/>
          </w:tcPr>
          <w:p>
            <w:pPr>
              <w:jc w:val="center"/>
              <w:rPr>
                <w:b/>
                <w:bCs/>
                <w:sz w:val="24"/>
                <w:szCs w:val="24"/>
                <w:lang w:eastAsia="pt-BR"/>
              </w:rPr>
            </w:pPr>
          </w:p>
        </w:tc>
        <w:tc>
          <w:tcPr>
            <w:tcW w:w="1699" w:type="dxa"/>
            <w:vAlign w:val="center"/>
          </w:tcPr>
          <w:p>
            <w:pPr>
              <w:jc w:val="center"/>
              <w:rPr>
                <w:b/>
                <w:bCs/>
                <w:sz w:val="24"/>
                <w:szCs w:val="24"/>
                <w:lang w:eastAsia="pt-BR"/>
              </w:rPr>
            </w:pPr>
          </w:p>
        </w:tc>
      </w:tr>
      <w:tr>
        <w:tblPrEx>
          <w:tblCellMar>
            <w:top w:w="15" w:type="dxa"/>
            <w:left w:w="15" w:type="dxa"/>
            <w:bottom w:w="15" w:type="dxa"/>
            <w:right w:w="15" w:type="dxa"/>
          </w:tblCellMar>
        </w:tblPrEx>
        <w:trPr>
          <w:gridAfter w:val="1"/>
          <w:wAfter w:w="50" w:type="dxa"/>
          <w:trHeight w:val="361" w:hRule="atLeast"/>
        </w:trPr>
        <w:tc>
          <w:tcPr>
            <w:tcW w:w="4393" w:type="dxa"/>
            <w:vAlign w:val="center"/>
          </w:tcPr>
          <w:p>
            <w:pPr>
              <w:jc w:val="center"/>
              <w:rPr>
                <w:sz w:val="24"/>
                <w:szCs w:val="24"/>
                <w:lang w:eastAsia="pt-BR"/>
              </w:rPr>
            </w:pPr>
            <w:r>
              <w:rPr>
                <w:sz w:val="24"/>
                <w:szCs w:val="24"/>
                <w:lang w:eastAsia="pt-BR"/>
              </w:rPr>
              <w:t>Inadequado</w:t>
            </w:r>
          </w:p>
        </w:tc>
        <w:tc>
          <w:tcPr>
            <w:tcW w:w="2696" w:type="dxa"/>
            <w:vAlign w:val="center"/>
          </w:tcPr>
          <w:p>
            <w:pPr>
              <w:jc w:val="center"/>
              <w:rPr>
                <w:sz w:val="24"/>
                <w:szCs w:val="24"/>
                <w:lang w:eastAsia="pt-BR"/>
              </w:rPr>
            </w:pPr>
            <w:r>
              <w:rPr>
                <w:sz w:val="24"/>
                <w:szCs w:val="24"/>
                <w:lang w:eastAsia="pt-BR"/>
              </w:rPr>
              <w:t>22</w:t>
            </w:r>
          </w:p>
        </w:tc>
        <w:tc>
          <w:tcPr>
            <w:tcW w:w="1700" w:type="dxa"/>
            <w:vAlign w:val="center"/>
          </w:tcPr>
          <w:p>
            <w:pPr>
              <w:jc w:val="center"/>
              <w:rPr>
                <w:sz w:val="24"/>
                <w:szCs w:val="24"/>
                <w:lang w:eastAsia="pt-BR"/>
              </w:rPr>
            </w:pPr>
            <w:r>
              <w:rPr>
                <w:sz w:val="24"/>
                <w:szCs w:val="24"/>
                <w:lang w:eastAsia="pt-BR"/>
              </w:rPr>
              <w:t>78.5</w:t>
            </w:r>
          </w:p>
        </w:tc>
      </w:tr>
      <w:tr>
        <w:tblPrEx>
          <w:tblCellMar>
            <w:top w:w="15" w:type="dxa"/>
            <w:left w:w="15" w:type="dxa"/>
            <w:bottom w:w="15" w:type="dxa"/>
            <w:right w:w="15" w:type="dxa"/>
          </w:tblCellMar>
        </w:tblPrEx>
        <w:trPr>
          <w:gridAfter w:val="1"/>
          <w:wAfter w:w="50" w:type="dxa"/>
          <w:trHeight w:val="342" w:hRule="atLeast"/>
        </w:trPr>
        <w:tc>
          <w:tcPr>
            <w:tcW w:w="4393" w:type="dxa"/>
            <w:tcBorders>
              <w:bottom w:val="single" w:color="auto" w:sz="4" w:space="0"/>
            </w:tcBorders>
            <w:vAlign w:val="center"/>
          </w:tcPr>
          <w:p>
            <w:pPr>
              <w:jc w:val="center"/>
              <w:rPr>
                <w:sz w:val="24"/>
                <w:szCs w:val="24"/>
                <w:lang w:eastAsia="pt-BR"/>
              </w:rPr>
            </w:pPr>
            <w:r>
              <w:rPr>
                <w:sz w:val="24"/>
                <w:szCs w:val="24"/>
                <w:lang w:eastAsia="pt-BR"/>
              </w:rPr>
              <w:t>Adequado</w:t>
            </w:r>
          </w:p>
        </w:tc>
        <w:tc>
          <w:tcPr>
            <w:tcW w:w="2696" w:type="dxa"/>
            <w:tcBorders>
              <w:bottom w:val="single" w:color="auto" w:sz="4" w:space="0"/>
            </w:tcBorders>
            <w:vAlign w:val="center"/>
          </w:tcPr>
          <w:p>
            <w:pPr>
              <w:jc w:val="center"/>
              <w:rPr>
                <w:sz w:val="24"/>
                <w:szCs w:val="24"/>
                <w:lang w:eastAsia="pt-BR"/>
              </w:rPr>
            </w:pPr>
            <w:r>
              <w:rPr>
                <w:sz w:val="24"/>
                <w:szCs w:val="24"/>
                <w:lang w:eastAsia="pt-BR"/>
              </w:rPr>
              <w:t>6</w:t>
            </w:r>
          </w:p>
        </w:tc>
        <w:tc>
          <w:tcPr>
            <w:tcW w:w="1700" w:type="dxa"/>
            <w:tcBorders>
              <w:bottom w:val="single" w:color="auto" w:sz="4" w:space="0"/>
            </w:tcBorders>
            <w:vAlign w:val="center"/>
          </w:tcPr>
          <w:p>
            <w:pPr>
              <w:jc w:val="center"/>
              <w:rPr>
                <w:sz w:val="24"/>
                <w:szCs w:val="24"/>
                <w:lang w:eastAsia="pt-BR"/>
              </w:rPr>
            </w:pPr>
            <w:r>
              <w:rPr>
                <w:sz w:val="24"/>
                <w:szCs w:val="24"/>
                <w:lang w:eastAsia="pt-BR"/>
              </w:rPr>
              <w:t>21.5</w:t>
            </w:r>
          </w:p>
        </w:tc>
      </w:tr>
      <w:bookmarkEnd w:id="4"/>
    </w:tbl>
    <w:p>
      <w:pPr>
        <w:spacing w:line="360" w:lineRule="auto"/>
        <w:jc w:val="both"/>
        <w:rPr>
          <w:sz w:val="24"/>
          <w:szCs w:val="24"/>
          <w:lang w:eastAsia="pt-BR"/>
        </w:rPr>
      </w:pPr>
      <w:r>
        <w:rPr>
          <w:sz w:val="24"/>
          <w:szCs w:val="24"/>
          <w:lang w:eastAsia="pt-BR"/>
        </w:rPr>
        <w:t> A tabela 01 apresenta que os indivíduos apresentam forma inadequada para escrever (78,5%), como também maior porcentagem apresenta forma inadequada para conversar (85,7%) e forma inadequada para manusear o computador (78,5%).</w:t>
      </w:r>
    </w:p>
    <w:p>
      <w:pPr>
        <w:spacing w:before="100" w:beforeAutospacing="1" w:after="100" w:afterAutospacing="1"/>
        <w:outlineLvl w:val="1"/>
        <w:rPr>
          <w:b/>
          <w:bCs/>
          <w:sz w:val="24"/>
          <w:szCs w:val="24"/>
          <w:lang w:eastAsia="pt-BR"/>
        </w:rPr>
      </w:pPr>
    </w:p>
    <w:p>
      <w:pPr>
        <w:spacing w:before="100" w:beforeAutospacing="1" w:after="100" w:afterAutospacing="1"/>
        <w:outlineLvl w:val="2"/>
        <w:rPr>
          <w:b/>
          <w:bCs/>
          <w:sz w:val="24"/>
          <w:szCs w:val="24"/>
          <w:lang w:eastAsia="pt-BR"/>
        </w:rPr>
      </w:pPr>
      <w:r>
        <w:rPr>
          <w:b/>
          <w:bCs/>
          <w:sz w:val="24"/>
          <w:szCs w:val="24"/>
          <w:lang w:eastAsia="pt-BR"/>
        </w:rPr>
        <w:t>Tabela 02 – Descritiva de indivíduos que relataram sentir dor ou não (n=28)</w:t>
      </w:r>
    </w:p>
    <w:tbl>
      <w:tblPr>
        <w:tblStyle w:val="4"/>
        <w:tblW w:w="8661" w:type="dxa"/>
        <w:tblInd w:w="0" w:type="dxa"/>
        <w:tblLayout w:type="autofit"/>
        <w:tblCellMar>
          <w:top w:w="15" w:type="dxa"/>
          <w:left w:w="15" w:type="dxa"/>
          <w:bottom w:w="15" w:type="dxa"/>
          <w:right w:w="15" w:type="dxa"/>
        </w:tblCellMar>
      </w:tblPr>
      <w:tblGrid>
        <w:gridCol w:w="5665"/>
        <w:gridCol w:w="1485"/>
        <w:gridCol w:w="1511"/>
      </w:tblGrid>
      <w:tr>
        <w:tblPrEx>
          <w:tblCellMar>
            <w:top w:w="15" w:type="dxa"/>
            <w:left w:w="15" w:type="dxa"/>
            <w:bottom w:w="15" w:type="dxa"/>
            <w:right w:w="15" w:type="dxa"/>
          </w:tblCellMar>
        </w:tblPrEx>
        <w:trPr>
          <w:trHeight w:val="266" w:hRule="atLeast"/>
          <w:tblHeader/>
        </w:trPr>
        <w:tc>
          <w:tcPr>
            <w:tcW w:w="5665" w:type="dxa"/>
            <w:tcBorders>
              <w:top w:val="single" w:color="auto" w:sz="4" w:space="0"/>
              <w:bottom w:val="single" w:color="auto" w:sz="4" w:space="0"/>
            </w:tcBorders>
            <w:vAlign w:val="center"/>
          </w:tcPr>
          <w:p>
            <w:pPr>
              <w:jc w:val="center"/>
              <w:rPr>
                <w:b/>
                <w:bCs/>
                <w:sz w:val="24"/>
                <w:szCs w:val="24"/>
                <w:lang w:eastAsia="pt-BR"/>
              </w:rPr>
            </w:pPr>
          </w:p>
        </w:tc>
        <w:tc>
          <w:tcPr>
            <w:tcW w:w="1485" w:type="dxa"/>
            <w:tcBorders>
              <w:top w:val="single" w:color="auto" w:sz="4" w:space="0"/>
              <w:bottom w:val="single" w:color="auto" w:sz="4" w:space="0"/>
            </w:tcBorders>
            <w:vAlign w:val="center"/>
          </w:tcPr>
          <w:p>
            <w:pPr>
              <w:jc w:val="center"/>
              <w:rPr>
                <w:b/>
                <w:bCs/>
                <w:sz w:val="24"/>
                <w:szCs w:val="24"/>
                <w:lang w:eastAsia="pt-BR"/>
              </w:rPr>
            </w:pPr>
            <w:r>
              <w:rPr>
                <w:b/>
                <w:bCs/>
                <w:sz w:val="24"/>
                <w:szCs w:val="24"/>
                <w:lang w:eastAsia="pt-BR"/>
              </w:rPr>
              <w:t>F</w:t>
            </w:r>
          </w:p>
        </w:tc>
        <w:tc>
          <w:tcPr>
            <w:tcW w:w="1511" w:type="dxa"/>
            <w:tcBorders>
              <w:top w:val="single" w:color="auto" w:sz="4" w:space="0"/>
              <w:bottom w:val="single" w:color="auto" w:sz="4" w:space="0"/>
            </w:tcBorders>
            <w:vAlign w:val="center"/>
          </w:tcPr>
          <w:p>
            <w:pPr>
              <w:jc w:val="center"/>
              <w:rPr>
                <w:b/>
                <w:bCs/>
                <w:sz w:val="24"/>
                <w:szCs w:val="24"/>
                <w:lang w:eastAsia="pt-BR"/>
              </w:rPr>
            </w:pPr>
            <w:r>
              <w:rPr>
                <w:b/>
                <w:bCs/>
                <w:sz w:val="24"/>
                <w:szCs w:val="24"/>
                <w:lang w:eastAsia="pt-BR"/>
              </w:rPr>
              <w:t>%</w:t>
            </w:r>
          </w:p>
        </w:tc>
      </w:tr>
      <w:tr>
        <w:tblPrEx>
          <w:tblCellMar>
            <w:top w:w="15" w:type="dxa"/>
            <w:left w:w="15" w:type="dxa"/>
            <w:bottom w:w="15" w:type="dxa"/>
            <w:right w:w="15" w:type="dxa"/>
          </w:tblCellMar>
        </w:tblPrEx>
        <w:trPr>
          <w:trHeight w:val="280" w:hRule="atLeast"/>
        </w:trPr>
        <w:tc>
          <w:tcPr>
            <w:tcW w:w="5665" w:type="dxa"/>
            <w:tcBorders>
              <w:top w:val="single" w:color="auto" w:sz="4" w:space="0"/>
            </w:tcBorders>
            <w:vAlign w:val="center"/>
          </w:tcPr>
          <w:p>
            <w:pPr>
              <w:jc w:val="center"/>
              <w:rPr>
                <w:sz w:val="24"/>
                <w:szCs w:val="24"/>
                <w:lang w:eastAsia="pt-BR"/>
              </w:rPr>
            </w:pPr>
            <w:r>
              <w:rPr>
                <w:sz w:val="24"/>
                <w:szCs w:val="24"/>
                <w:lang w:eastAsia="pt-BR"/>
              </w:rPr>
              <w:t>Não</w:t>
            </w:r>
          </w:p>
        </w:tc>
        <w:tc>
          <w:tcPr>
            <w:tcW w:w="1485" w:type="dxa"/>
            <w:tcBorders>
              <w:top w:val="single" w:color="auto" w:sz="4" w:space="0"/>
            </w:tcBorders>
            <w:vAlign w:val="center"/>
          </w:tcPr>
          <w:p>
            <w:pPr>
              <w:jc w:val="center"/>
              <w:rPr>
                <w:sz w:val="24"/>
                <w:szCs w:val="24"/>
                <w:lang w:eastAsia="pt-BR"/>
              </w:rPr>
            </w:pPr>
            <w:r>
              <w:rPr>
                <w:sz w:val="24"/>
                <w:szCs w:val="24"/>
                <w:lang w:eastAsia="pt-BR"/>
              </w:rPr>
              <w:t>15</w:t>
            </w:r>
          </w:p>
        </w:tc>
        <w:tc>
          <w:tcPr>
            <w:tcW w:w="1511" w:type="dxa"/>
            <w:tcBorders>
              <w:top w:val="single" w:color="auto" w:sz="4" w:space="0"/>
            </w:tcBorders>
            <w:vAlign w:val="center"/>
          </w:tcPr>
          <w:p>
            <w:pPr>
              <w:jc w:val="center"/>
              <w:rPr>
                <w:sz w:val="24"/>
                <w:szCs w:val="24"/>
                <w:lang w:eastAsia="pt-BR"/>
              </w:rPr>
            </w:pPr>
            <w:r>
              <w:rPr>
                <w:sz w:val="24"/>
                <w:szCs w:val="24"/>
                <w:lang w:eastAsia="pt-BR"/>
              </w:rPr>
              <w:t>53.5</w:t>
            </w:r>
          </w:p>
        </w:tc>
      </w:tr>
      <w:tr>
        <w:tblPrEx>
          <w:tblCellMar>
            <w:top w:w="15" w:type="dxa"/>
            <w:left w:w="15" w:type="dxa"/>
            <w:bottom w:w="15" w:type="dxa"/>
            <w:right w:w="15" w:type="dxa"/>
          </w:tblCellMar>
        </w:tblPrEx>
        <w:trPr>
          <w:trHeight w:val="266" w:hRule="atLeast"/>
        </w:trPr>
        <w:tc>
          <w:tcPr>
            <w:tcW w:w="5665" w:type="dxa"/>
            <w:vAlign w:val="center"/>
          </w:tcPr>
          <w:p>
            <w:pPr>
              <w:jc w:val="center"/>
              <w:rPr>
                <w:sz w:val="24"/>
                <w:szCs w:val="24"/>
                <w:lang w:eastAsia="pt-BR"/>
              </w:rPr>
            </w:pPr>
            <w:r>
              <w:rPr>
                <w:sz w:val="24"/>
                <w:szCs w:val="24"/>
                <w:lang w:eastAsia="pt-BR"/>
              </w:rPr>
              <w:t>Sim</w:t>
            </w:r>
          </w:p>
        </w:tc>
        <w:tc>
          <w:tcPr>
            <w:tcW w:w="1485" w:type="dxa"/>
            <w:vAlign w:val="center"/>
          </w:tcPr>
          <w:p>
            <w:pPr>
              <w:jc w:val="center"/>
              <w:rPr>
                <w:sz w:val="24"/>
                <w:szCs w:val="24"/>
                <w:lang w:eastAsia="pt-BR"/>
              </w:rPr>
            </w:pPr>
            <w:r>
              <w:rPr>
                <w:sz w:val="24"/>
                <w:szCs w:val="24"/>
                <w:lang w:eastAsia="pt-BR"/>
              </w:rPr>
              <w:t>10</w:t>
            </w:r>
          </w:p>
        </w:tc>
        <w:tc>
          <w:tcPr>
            <w:tcW w:w="1511" w:type="dxa"/>
            <w:vAlign w:val="center"/>
          </w:tcPr>
          <w:p>
            <w:pPr>
              <w:jc w:val="center"/>
              <w:rPr>
                <w:sz w:val="24"/>
                <w:szCs w:val="24"/>
                <w:lang w:eastAsia="pt-BR"/>
              </w:rPr>
            </w:pPr>
            <w:r>
              <w:rPr>
                <w:sz w:val="24"/>
                <w:szCs w:val="24"/>
                <w:lang w:eastAsia="pt-BR"/>
              </w:rPr>
              <w:t>35.7</w:t>
            </w:r>
          </w:p>
        </w:tc>
      </w:tr>
      <w:tr>
        <w:tblPrEx>
          <w:tblCellMar>
            <w:top w:w="15" w:type="dxa"/>
            <w:left w:w="15" w:type="dxa"/>
            <w:bottom w:w="15" w:type="dxa"/>
            <w:right w:w="15" w:type="dxa"/>
          </w:tblCellMar>
        </w:tblPrEx>
        <w:trPr>
          <w:trHeight w:val="280" w:hRule="atLeast"/>
        </w:trPr>
        <w:tc>
          <w:tcPr>
            <w:tcW w:w="5665" w:type="dxa"/>
            <w:tcBorders>
              <w:bottom w:val="single" w:color="auto" w:sz="4" w:space="0"/>
            </w:tcBorders>
            <w:vAlign w:val="center"/>
          </w:tcPr>
          <w:p>
            <w:pPr>
              <w:jc w:val="center"/>
              <w:rPr>
                <w:sz w:val="24"/>
                <w:szCs w:val="24"/>
                <w:lang w:eastAsia="pt-BR"/>
              </w:rPr>
            </w:pPr>
            <w:r>
              <w:rPr>
                <w:sz w:val="24"/>
                <w:szCs w:val="24"/>
                <w:lang w:eastAsia="pt-BR"/>
              </w:rPr>
              <w:t>Não sei responder</w:t>
            </w:r>
          </w:p>
        </w:tc>
        <w:tc>
          <w:tcPr>
            <w:tcW w:w="1485" w:type="dxa"/>
            <w:tcBorders>
              <w:bottom w:val="single" w:color="auto" w:sz="4" w:space="0"/>
            </w:tcBorders>
            <w:vAlign w:val="center"/>
          </w:tcPr>
          <w:p>
            <w:pPr>
              <w:jc w:val="center"/>
              <w:rPr>
                <w:sz w:val="24"/>
                <w:szCs w:val="24"/>
                <w:lang w:eastAsia="pt-BR"/>
              </w:rPr>
            </w:pPr>
            <w:r>
              <w:rPr>
                <w:sz w:val="24"/>
                <w:szCs w:val="24"/>
                <w:lang w:eastAsia="pt-BR"/>
              </w:rPr>
              <w:t>3</w:t>
            </w:r>
          </w:p>
        </w:tc>
        <w:tc>
          <w:tcPr>
            <w:tcW w:w="1511" w:type="dxa"/>
            <w:tcBorders>
              <w:bottom w:val="single" w:color="auto" w:sz="4" w:space="0"/>
            </w:tcBorders>
            <w:vAlign w:val="center"/>
          </w:tcPr>
          <w:p>
            <w:pPr>
              <w:jc w:val="center"/>
              <w:rPr>
                <w:sz w:val="24"/>
                <w:szCs w:val="24"/>
                <w:lang w:eastAsia="pt-BR"/>
              </w:rPr>
            </w:pPr>
            <w:r>
              <w:rPr>
                <w:sz w:val="24"/>
                <w:szCs w:val="24"/>
                <w:lang w:eastAsia="pt-BR"/>
              </w:rPr>
              <w:t>10.8</w:t>
            </w:r>
          </w:p>
        </w:tc>
      </w:tr>
    </w:tbl>
    <w:p>
      <w:pPr>
        <w:spacing w:line="360" w:lineRule="auto"/>
        <w:jc w:val="both"/>
        <w:rPr>
          <w:sz w:val="24"/>
          <w:szCs w:val="24"/>
          <w:lang w:eastAsia="pt-BR"/>
        </w:rPr>
      </w:pPr>
      <w:r>
        <w:rPr>
          <w:sz w:val="24"/>
          <w:szCs w:val="24"/>
          <w:lang w:eastAsia="pt-BR"/>
        </w:rPr>
        <w:t>A tabela 02 apresenta uma descritiva dos indivíduos que relataram sentir dor ou não, como pode-se perceber a maioria (53,5%) relataram não sentir dor.</w:t>
      </w:r>
    </w:p>
    <w:p/>
    <w:p>
      <w:pPr>
        <w:spacing w:after="126"/>
        <w:rPr>
          <w:b/>
          <w:bCs/>
          <w:sz w:val="24"/>
          <w:szCs w:val="24"/>
          <w:lang w:eastAsia="pt-BR"/>
        </w:rPr>
      </w:pPr>
      <w:r>
        <w:rPr>
          <w:b/>
          <w:bCs/>
          <w:sz w:val="24"/>
          <w:szCs w:val="24"/>
          <w:lang w:eastAsia="pt-BR"/>
        </w:rPr>
        <w:t>Tabela 03 – Descritiva de indivíduos que apresentam dor crônica, incapacitante e frequente.</w:t>
      </w:r>
    </w:p>
    <w:tbl>
      <w:tblPr>
        <w:tblStyle w:val="4"/>
        <w:tblW w:w="84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828"/>
        <w:gridCol w:w="2409"/>
        <w:gridCol w:w="2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7" w:hRule="atLeast"/>
          <w:tblHeader/>
        </w:trPr>
        <w:tc>
          <w:tcPr>
            <w:tcW w:w="8490" w:type="dxa"/>
            <w:gridSpan w:val="3"/>
            <w:tcBorders>
              <w:bottom w:val="single" w:color="auto" w:sz="4" w:space="0"/>
            </w:tcBorders>
            <w:shd w:val="clear" w:color="auto" w:fill="auto"/>
            <w:vAlign w:val="center"/>
          </w:tcPr>
          <w:p>
            <w:pPr>
              <w:jc w:val="center"/>
              <w:rPr>
                <w:b/>
                <w:bCs/>
                <w:lang w:eastAsia="pt-BR"/>
              </w:rPr>
            </w:pPr>
            <w:bookmarkStart w:id="5" w:name="_Hlk120361013"/>
            <w:r>
              <w:rPr>
                <w:b/>
                <w:bCs/>
                <w:lang w:eastAsia="pt-BR"/>
              </w:rPr>
              <w:t xml:space="preserve">                                                                     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52" w:hRule="atLeast"/>
        </w:trPr>
        <w:tc>
          <w:tcPr>
            <w:tcW w:w="3828" w:type="dxa"/>
            <w:tcBorders>
              <w:left w:val="nil"/>
              <w:right w:val="nil"/>
            </w:tcBorders>
            <w:shd w:val="clear" w:color="auto" w:fill="auto"/>
            <w:vAlign w:val="center"/>
          </w:tcPr>
          <w:p>
            <w:pPr>
              <w:jc w:val="center"/>
              <w:rPr>
                <w:b/>
                <w:bCs/>
                <w:sz w:val="24"/>
                <w:szCs w:val="24"/>
                <w:lang w:eastAsia="pt-BR"/>
              </w:rPr>
            </w:pPr>
            <w:r>
              <w:rPr>
                <w:b/>
                <w:bCs/>
                <w:lang w:eastAsia="pt-BR"/>
              </w:rPr>
              <w:t>Dor crônica</w:t>
            </w:r>
          </w:p>
          <w:p>
            <w:pPr>
              <w:jc w:val="center"/>
              <w:rPr>
                <w:sz w:val="24"/>
                <w:szCs w:val="24"/>
                <w:lang w:eastAsia="pt-BR"/>
              </w:rPr>
            </w:pPr>
            <w:r>
              <w:rPr>
                <w:sz w:val="24"/>
                <w:szCs w:val="24"/>
                <w:lang w:eastAsia="pt-BR"/>
              </w:rPr>
              <w:t>Não</w:t>
            </w:r>
          </w:p>
          <w:p>
            <w:pPr>
              <w:jc w:val="center"/>
              <w:rPr>
                <w:sz w:val="24"/>
                <w:szCs w:val="24"/>
                <w:lang w:eastAsia="pt-BR"/>
              </w:rPr>
            </w:pPr>
            <w:r>
              <w:rPr>
                <w:sz w:val="24"/>
                <w:szCs w:val="24"/>
                <w:lang w:eastAsia="pt-BR"/>
              </w:rPr>
              <w:t>Sim</w:t>
            </w:r>
          </w:p>
          <w:p>
            <w:pPr>
              <w:jc w:val="center"/>
              <w:rPr>
                <w:sz w:val="24"/>
                <w:szCs w:val="24"/>
                <w:lang w:eastAsia="pt-BR"/>
              </w:rPr>
            </w:pPr>
            <w:r>
              <w:rPr>
                <w:sz w:val="24"/>
                <w:szCs w:val="24"/>
                <w:lang w:eastAsia="pt-BR"/>
              </w:rPr>
              <w:t>Não sei responder</w:t>
            </w:r>
          </w:p>
          <w:p>
            <w:pPr>
              <w:jc w:val="center"/>
              <w:rPr>
                <w:sz w:val="24"/>
                <w:szCs w:val="24"/>
                <w:lang w:eastAsia="pt-BR"/>
              </w:rPr>
            </w:pPr>
            <w:r>
              <w:rPr>
                <w:b/>
                <w:bCs/>
                <w:sz w:val="24"/>
                <w:szCs w:val="24"/>
                <w:lang w:eastAsia="pt-BR"/>
              </w:rPr>
              <w:t>Dor incapacitante</w:t>
            </w:r>
          </w:p>
          <w:p>
            <w:pPr>
              <w:jc w:val="center"/>
              <w:rPr>
                <w:sz w:val="24"/>
                <w:szCs w:val="24"/>
                <w:lang w:eastAsia="pt-BR"/>
              </w:rPr>
            </w:pPr>
            <w:r>
              <w:rPr>
                <w:sz w:val="24"/>
                <w:szCs w:val="24"/>
                <w:lang w:eastAsia="pt-BR"/>
              </w:rPr>
              <w:t>Não respondeu</w:t>
            </w:r>
          </w:p>
          <w:p>
            <w:pPr>
              <w:jc w:val="center"/>
              <w:rPr>
                <w:sz w:val="24"/>
                <w:szCs w:val="24"/>
                <w:lang w:eastAsia="pt-BR"/>
              </w:rPr>
            </w:pPr>
            <w:r>
              <w:rPr>
                <w:sz w:val="24"/>
                <w:szCs w:val="24"/>
                <w:lang w:eastAsia="pt-BR"/>
              </w:rPr>
              <w:t>Não</w:t>
            </w:r>
          </w:p>
          <w:p>
            <w:pPr>
              <w:jc w:val="center"/>
              <w:rPr>
                <w:sz w:val="24"/>
                <w:szCs w:val="24"/>
                <w:lang w:eastAsia="pt-BR"/>
              </w:rPr>
            </w:pPr>
            <w:r>
              <w:rPr>
                <w:sz w:val="24"/>
                <w:szCs w:val="24"/>
                <w:lang w:eastAsia="pt-BR"/>
              </w:rPr>
              <w:t>Sim</w:t>
            </w:r>
          </w:p>
          <w:p>
            <w:pPr>
              <w:jc w:val="center"/>
              <w:rPr>
                <w:sz w:val="24"/>
                <w:szCs w:val="24"/>
                <w:lang w:eastAsia="pt-BR"/>
              </w:rPr>
            </w:pPr>
            <w:r>
              <w:rPr>
                <w:sz w:val="24"/>
                <w:szCs w:val="24"/>
                <w:lang w:eastAsia="pt-BR"/>
              </w:rPr>
              <w:t>Não sei responder</w:t>
            </w:r>
          </w:p>
          <w:p>
            <w:pPr>
              <w:jc w:val="center"/>
              <w:rPr>
                <w:sz w:val="24"/>
                <w:szCs w:val="24"/>
                <w:lang w:eastAsia="pt-BR"/>
              </w:rPr>
            </w:pPr>
            <w:r>
              <w:rPr>
                <w:sz w:val="24"/>
                <w:szCs w:val="24"/>
                <w:lang w:eastAsia="pt-BR"/>
              </w:rPr>
              <w:t>Não respondeu</w:t>
            </w:r>
          </w:p>
          <w:p>
            <w:pPr>
              <w:jc w:val="center"/>
              <w:rPr>
                <w:sz w:val="24"/>
                <w:szCs w:val="24"/>
                <w:lang w:eastAsia="pt-BR"/>
              </w:rPr>
            </w:pPr>
            <w:r>
              <w:rPr>
                <w:b/>
                <w:bCs/>
                <w:sz w:val="24"/>
                <w:szCs w:val="24"/>
                <w:lang w:eastAsia="pt-BR"/>
              </w:rPr>
              <w:t>Frequência</w:t>
            </w:r>
          </w:p>
          <w:p>
            <w:pPr>
              <w:jc w:val="center"/>
              <w:rPr>
                <w:sz w:val="24"/>
                <w:szCs w:val="24"/>
                <w:lang w:eastAsia="pt-BR"/>
              </w:rPr>
            </w:pPr>
            <w:r>
              <w:rPr>
                <w:sz w:val="24"/>
                <w:szCs w:val="24"/>
                <w:lang w:eastAsia="pt-BR"/>
              </w:rPr>
              <w:t>Apenas uma vez</w:t>
            </w:r>
          </w:p>
          <w:p>
            <w:pPr>
              <w:jc w:val="center"/>
              <w:rPr>
                <w:sz w:val="24"/>
                <w:szCs w:val="24"/>
                <w:lang w:eastAsia="pt-BR"/>
              </w:rPr>
            </w:pPr>
            <w:r>
              <w:rPr>
                <w:sz w:val="24"/>
                <w:szCs w:val="24"/>
                <w:lang w:eastAsia="pt-BR"/>
              </w:rPr>
              <w:t>1 x por mês</w:t>
            </w:r>
          </w:p>
          <w:p>
            <w:pPr>
              <w:jc w:val="center"/>
              <w:rPr>
                <w:sz w:val="24"/>
                <w:szCs w:val="24"/>
                <w:lang w:eastAsia="pt-BR"/>
              </w:rPr>
            </w:pPr>
            <w:r>
              <w:rPr>
                <w:sz w:val="24"/>
                <w:szCs w:val="24"/>
                <w:lang w:eastAsia="pt-BR"/>
              </w:rPr>
              <w:t>1 x por semana</w:t>
            </w:r>
          </w:p>
          <w:p>
            <w:pPr>
              <w:jc w:val="center"/>
              <w:rPr>
                <w:sz w:val="24"/>
                <w:szCs w:val="24"/>
                <w:lang w:eastAsia="pt-BR"/>
              </w:rPr>
            </w:pPr>
            <w:r>
              <w:rPr>
                <w:sz w:val="24"/>
                <w:szCs w:val="24"/>
                <w:lang w:eastAsia="pt-BR"/>
              </w:rPr>
              <w:t>2 a 3 x por semana</w:t>
            </w:r>
          </w:p>
          <w:p>
            <w:pPr>
              <w:jc w:val="center"/>
              <w:rPr>
                <w:sz w:val="24"/>
                <w:szCs w:val="24"/>
                <w:lang w:eastAsia="pt-BR"/>
              </w:rPr>
            </w:pPr>
            <w:r>
              <w:rPr>
                <w:sz w:val="24"/>
                <w:szCs w:val="24"/>
                <w:lang w:eastAsia="pt-BR"/>
              </w:rPr>
              <w:t>4 x ou mais semana</w:t>
            </w:r>
          </w:p>
          <w:p>
            <w:pPr>
              <w:jc w:val="center"/>
              <w:rPr>
                <w:lang w:eastAsia="pt-BR"/>
              </w:rPr>
            </w:pPr>
            <w:r>
              <w:rPr>
                <w:sz w:val="24"/>
                <w:szCs w:val="24"/>
                <w:lang w:eastAsia="pt-BR"/>
              </w:rPr>
              <w:t>Não sei responder</w:t>
            </w:r>
          </w:p>
        </w:tc>
        <w:tc>
          <w:tcPr>
            <w:tcW w:w="2409" w:type="dxa"/>
            <w:tcBorders>
              <w:left w:val="nil"/>
              <w:right w:val="nil"/>
            </w:tcBorders>
            <w:vAlign w:val="center"/>
          </w:tcPr>
          <w:p>
            <w:pPr>
              <w:jc w:val="center"/>
              <w:rPr>
                <w:sz w:val="24"/>
                <w:szCs w:val="24"/>
                <w:lang w:eastAsia="pt-BR"/>
              </w:rPr>
            </w:pPr>
            <w:r>
              <w:rPr>
                <w:sz w:val="24"/>
                <w:szCs w:val="24"/>
                <w:lang w:eastAsia="pt-BR"/>
              </w:rPr>
              <w:t>14</w:t>
            </w:r>
          </w:p>
          <w:p>
            <w:pPr>
              <w:jc w:val="center"/>
              <w:rPr>
                <w:sz w:val="24"/>
                <w:szCs w:val="24"/>
                <w:lang w:eastAsia="pt-BR"/>
              </w:rPr>
            </w:pPr>
            <w:r>
              <w:rPr>
                <w:sz w:val="24"/>
                <w:szCs w:val="24"/>
                <w:lang w:eastAsia="pt-BR"/>
              </w:rPr>
              <w:t>12</w:t>
            </w:r>
          </w:p>
          <w:p>
            <w:pPr>
              <w:jc w:val="center"/>
              <w:rPr>
                <w:sz w:val="24"/>
                <w:szCs w:val="24"/>
                <w:lang w:eastAsia="pt-BR"/>
              </w:rPr>
            </w:pPr>
            <w:r>
              <w:rPr>
                <w:sz w:val="24"/>
                <w:szCs w:val="24"/>
                <w:lang w:eastAsia="pt-BR"/>
              </w:rPr>
              <w:t>2</w:t>
            </w:r>
          </w:p>
          <w:p>
            <w:pPr>
              <w:jc w:val="center"/>
              <w:rPr>
                <w:sz w:val="24"/>
                <w:szCs w:val="24"/>
                <w:lang w:eastAsia="pt-BR"/>
              </w:rPr>
            </w:pPr>
            <w:r>
              <w:rPr>
                <w:b/>
                <w:bCs/>
                <w:sz w:val="24"/>
                <w:szCs w:val="24"/>
                <w:lang w:eastAsia="pt-BR"/>
              </w:rPr>
              <w:t xml:space="preserve"> </w:t>
            </w:r>
          </w:p>
          <w:p>
            <w:pPr>
              <w:jc w:val="center"/>
              <w:rPr>
                <w:sz w:val="24"/>
                <w:szCs w:val="24"/>
                <w:lang w:eastAsia="pt-BR"/>
              </w:rPr>
            </w:pPr>
            <w:r>
              <w:rPr>
                <w:sz w:val="24"/>
                <w:szCs w:val="24"/>
                <w:lang w:eastAsia="pt-BR"/>
              </w:rPr>
              <w:t>10</w:t>
            </w:r>
          </w:p>
          <w:p>
            <w:pPr>
              <w:jc w:val="center"/>
              <w:rPr>
                <w:sz w:val="24"/>
                <w:szCs w:val="24"/>
                <w:lang w:eastAsia="pt-BR"/>
              </w:rPr>
            </w:pPr>
            <w:r>
              <w:rPr>
                <w:sz w:val="24"/>
                <w:szCs w:val="24"/>
                <w:lang w:eastAsia="pt-BR"/>
              </w:rPr>
              <w:t>2</w:t>
            </w:r>
          </w:p>
          <w:p>
            <w:pPr>
              <w:jc w:val="center"/>
              <w:rPr>
                <w:sz w:val="24"/>
                <w:szCs w:val="24"/>
                <w:lang w:eastAsia="pt-BR"/>
              </w:rPr>
            </w:pPr>
            <w:r>
              <w:rPr>
                <w:sz w:val="24"/>
                <w:szCs w:val="24"/>
                <w:lang w:eastAsia="pt-BR"/>
              </w:rPr>
              <w:t>15</w:t>
            </w:r>
          </w:p>
          <w:p>
            <w:pPr>
              <w:jc w:val="center"/>
              <w:rPr>
                <w:sz w:val="24"/>
                <w:szCs w:val="24"/>
                <w:lang w:eastAsia="pt-BR"/>
              </w:rPr>
            </w:pPr>
            <w:r>
              <w:rPr>
                <w:sz w:val="24"/>
                <w:szCs w:val="24"/>
                <w:lang w:eastAsia="pt-BR"/>
              </w:rPr>
              <w:t>1</w:t>
            </w:r>
          </w:p>
          <w:p>
            <w:pPr>
              <w:jc w:val="center"/>
              <w:rPr>
                <w:sz w:val="24"/>
                <w:szCs w:val="24"/>
                <w:lang w:eastAsia="pt-BR"/>
              </w:rPr>
            </w:pPr>
            <w:r>
              <w:rPr>
                <w:sz w:val="24"/>
                <w:szCs w:val="24"/>
                <w:lang w:eastAsia="pt-BR"/>
              </w:rPr>
              <w:t>10</w:t>
            </w:r>
          </w:p>
          <w:p>
            <w:pPr>
              <w:rPr>
                <w:sz w:val="24"/>
                <w:szCs w:val="24"/>
                <w:lang w:eastAsia="pt-BR"/>
              </w:rPr>
            </w:pPr>
          </w:p>
          <w:p>
            <w:pPr>
              <w:jc w:val="center"/>
              <w:rPr>
                <w:sz w:val="24"/>
                <w:szCs w:val="24"/>
                <w:lang w:eastAsia="pt-BR"/>
              </w:rPr>
            </w:pPr>
            <w:r>
              <w:rPr>
                <w:sz w:val="24"/>
                <w:szCs w:val="24"/>
                <w:lang w:eastAsia="pt-BR"/>
              </w:rPr>
              <w:t>1</w:t>
            </w:r>
          </w:p>
          <w:p>
            <w:pPr>
              <w:jc w:val="center"/>
              <w:rPr>
                <w:sz w:val="24"/>
                <w:szCs w:val="24"/>
                <w:lang w:eastAsia="pt-BR"/>
              </w:rPr>
            </w:pPr>
            <w:r>
              <w:rPr>
                <w:sz w:val="24"/>
                <w:szCs w:val="24"/>
                <w:lang w:eastAsia="pt-BR"/>
              </w:rPr>
              <w:t>3</w:t>
            </w:r>
          </w:p>
          <w:p>
            <w:pPr>
              <w:jc w:val="center"/>
              <w:rPr>
                <w:sz w:val="24"/>
                <w:szCs w:val="24"/>
                <w:lang w:eastAsia="pt-BR"/>
              </w:rPr>
            </w:pPr>
            <w:r>
              <w:rPr>
                <w:sz w:val="24"/>
                <w:szCs w:val="24"/>
                <w:lang w:eastAsia="pt-BR"/>
              </w:rPr>
              <w:t>3</w:t>
            </w:r>
          </w:p>
          <w:p>
            <w:pPr>
              <w:jc w:val="center"/>
              <w:rPr>
                <w:sz w:val="24"/>
                <w:szCs w:val="24"/>
                <w:lang w:eastAsia="pt-BR"/>
              </w:rPr>
            </w:pPr>
            <w:r>
              <w:rPr>
                <w:sz w:val="24"/>
                <w:szCs w:val="24"/>
                <w:lang w:eastAsia="pt-BR"/>
              </w:rPr>
              <w:t>6</w:t>
            </w:r>
          </w:p>
          <w:p>
            <w:pPr>
              <w:jc w:val="center"/>
              <w:rPr>
                <w:sz w:val="24"/>
                <w:szCs w:val="24"/>
                <w:lang w:eastAsia="pt-BR"/>
              </w:rPr>
            </w:pPr>
            <w:r>
              <w:rPr>
                <w:sz w:val="24"/>
                <w:szCs w:val="24"/>
                <w:lang w:eastAsia="pt-BR"/>
              </w:rPr>
              <w:t>2</w:t>
            </w:r>
          </w:p>
          <w:p>
            <w:pPr>
              <w:jc w:val="center"/>
              <w:rPr>
                <w:lang w:eastAsia="pt-BR"/>
              </w:rPr>
            </w:pPr>
            <w:r>
              <w:rPr>
                <w:sz w:val="24"/>
                <w:szCs w:val="24"/>
                <w:lang w:eastAsia="pt-BR"/>
              </w:rPr>
              <w:t>3</w:t>
            </w:r>
          </w:p>
        </w:tc>
        <w:tc>
          <w:tcPr>
            <w:tcW w:w="2253" w:type="dxa"/>
            <w:tcBorders>
              <w:left w:val="nil"/>
              <w:right w:val="nil"/>
            </w:tcBorders>
            <w:vAlign w:val="center"/>
          </w:tcPr>
          <w:p>
            <w:pPr>
              <w:jc w:val="center"/>
              <w:rPr>
                <w:sz w:val="24"/>
                <w:szCs w:val="24"/>
                <w:lang w:eastAsia="pt-BR"/>
              </w:rPr>
            </w:pPr>
            <w:r>
              <w:rPr>
                <w:sz w:val="24"/>
                <w:szCs w:val="24"/>
                <w:lang w:eastAsia="pt-BR"/>
              </w:rPr>
              <w:t>50</w:t>
            </w:r>
          </w:p>
          <w:p>
            <w:pPr>
              <w:jc w:val="center"/>
              <w:rPr>
                <w:sz w:val="24"/>
                <w:szCs w:val="24"/>
                <w:lang w:eastAsia="pt-BR"/>
              </w:rPr>
            </w:pPr>
            <w:r>
              <w:rPr>
                <w:sz w:val="24"/>
                <w:szCs w:val="24"/>
                <w:lang w:eastAsia="pt-BR"/>
              </w:rPr>
              <w:t>42,8</w:t>
            </w:r>
          </w:p>
          <w:p>
            <w:pPr>
              <w:jc w:val="center"/>
              <w:rPr>
                <w:sz w:val="24"/>
                <w:szCs w:val="24"/>
                <w:lang w:eastAsia="pt-BR"/>
              </w:rPr>
            </w:pPr>
            <w:r>
              <w:rPr>
                <w:sz w:val="24"/>
                <w:szCs w:val="24"/>
                <w:lang w:eastAsia="pt-BR"/>
              </w:rPr>
              <w:t>7,2</w:t>
            </w:r>
          </w:p>
          <w:p>
            <w:pPr>
              <w:jc w:val="center"/>
              <w:rPr>
                <w:sz w:val="24"/>
                <w:szCs w:val="24"/>
                <w:lang w:eastAsia="pt-BR"/>
              </w:rPr>
            </w:pPr>
          </w:p>
          <w:p>
            <w:pPr>
              <w:jc w:val="center"/>
              <w:rPr>
                <w:sz w:val="24"/>
                <w:szCs w:val="24"/>
                <w:lang w:eastAsia="pt-BR"/>
              </w:rPr>
            </w:pPr>
            <w:r>
              <w:rPr>
                <w:sz w:val="24"/>
                <w:szCs w:val="24"/>
                <w:lang w:eastAsia="pt-BR"/>
              </w:rPr>
              <w:t>35,9</w:t>
            </w:r>
          </w:p>
          <w:p>
            <w:pPr>
              <w:jc w:val="center"/>
              <w:rPr>
                <w:sz w:val="24"/>
                <w:szCs w:val="24"/>
                <w:lang w:eastAsia="pt-BR"/>
              </w:rPr>
            </w:pPr>
            <w:r>
              <w:rPr>
                <w:sz w:val="24"/>
                <w:szCs w:val="24"/>
                <w:lang w:eastAsia="pt-BR"/>
              </w:rPr>
              <w:t>7,1</w:t>
            </w:r>
          </w:p>
          <w:p>
            <w:pPr>
              <w:jc w:val="center"/>
              <w:rPr>
                <w:sz w:val="24"/>
                <w:szCs w:val="24"/>
                <w:lang w:eastAsia="pt-BR"/>
              </w:rPr>
            </w:pPr>
            <w:r>
              <w:rPr>
                <w:sz w:val="24"/>
                <w:szCs w:val="24"/>
                <w:lang w:eastAsia="pt-BR"/>
              </w:rPr>
              <w:t>53,5</w:t>
            </w:r>
          </w:p>
          <w:p>
            <w:pPr>
              <w:jc w:val="center"/>
              <w:rPr>
                <w:sz w:val="24"/>
                <w:szCs w:val="24"/>
                <w:lang w:eastAsia="pt-BR"/>
              </w:rPr>
            </w:pPr>
            <w:r>
              <w:rPr>
                <w:sz w:val="24"/>
                <w:szCs w:val="24"/>
                <w:lang w:eastAsia="pt-BR"/>
              </w:rPr>
              <w:t>3,5</w:t>
            </w:r>
          </w:p>
          <w:p>
            <w:pPr>
              <w:jc w:val="center"/>
              <w:rPr>
                <w:sz w:val="24"/>
                <w:szCs w:val="24"/>
                <w:lang w:eastAsia="pt-BR"/>
              </w:rPr>
            </w:pPr>
            <w:r>
              <w:rPr>
                <w:sz w:val="24"/>
                <w:szCs w:val="24"/>
                <w:lang w:eastAsia="pt-BR"/>
              </w:rPr>
              <w:t>35,7</w:t>
            </w:r>
          </w:p>
          <w:p>
            <w:pPr>
              <w:jc w:val="center"/>
              <w:rPr>
                <w:sz w:val="24"/>
                <w:szCs w:val="24"/>
                <w:lang w:eastAsia="pt-BR"/>
              </w:rPr>
            </w:pPr>
          </w:p>
          <w:p>
            <w:pPr>
              <w:jc w:val="center"/>
              <w:rPr>
                <w:sz w:val="24"/>
                <w:szCs w:val="24"/>
                <w:lang w:eastAsia="pt-BR"/>
              </w:rPr>
            </w:pPr>
            <w:r>
              <w:rPr>
                <w:sz w:val="24"/>
                <w:szCs w:val="24"/>
                <w:lang w:eastAsia="pt-BR"/>
              </w:rPr>
              <w:t>3,5</w:t>
            </w:r>
          </w:p>
          <w:p>
            <w:pPr>
              <w:jc w:val="center"/>
              <w:rPr>
                <w:sz w:val="24"/>
                <w:szCs w:val="24"/>
                <w:lang w:eastAsia="pt-BR"/>
              </w:rPr>
            </w:pPr>
            <w:r>
              <w:rPr>
                <w:sz w:val="24"/>
                <w:szCs w:val="24"/>
                <w:lang w:eastAsia="pt-BR"/>
              </w:rPr>
              <w:t>10,7</w:t>
            </w:r>
          </w:p>
          <w:p>
            <w:pPr>
              <w:jc w:val="center"/>
              <w:rPr>
                <w:sz w:val="24"/>
                <w:szCs w:val="24"/>
                <w:lang w:eastAsia="pt-BR"/>
              </w:rPr>
            </w:pPr>
            <w:r>
              <w:rPr>
                <w:sz w:val="24"/>
                <w:szCs w:val="24"/>
                <w:lang w:eastAsia="pt-BR"/>
              </w:rPr>
              <w:t>10,7</w:t>
            </w:r>
          </w:p>
          <w:p>
            <w:pPr>
              <w:jc w:val="center"/>
              <w:rPr>
                <w:sz w:val="24"/>
                <w:szCs w:val="24"/>
                <w:lang w:eastAsia="pt-BR"/>
              </w:rPr>
            </w:pPr>
            <w:r>
              <w:rPr>
                <w:sz w:val="24"/>
                <w:szCs w:val="24"/>
                <w:lang w:eastAsia="pt-BR"/>
              </w:rPr>
              <w:t>21,4</w:t>
            </w:r>
          </w:p>
          <w:p>
            <w:pPr>
              <w:jc w:val="center"/>
              <w:rPr>
                <w:sz w:val="24"/>
                <w:szCs w:val="24"/>
                <w:lang w:eastAsia="pt-BR"/>
              </w:rPr>
            </w:pPr>
            <w:r>
              <w:rPr>
                <w:sz w:val="24"/>
                <w:szCs w:val="24"/>
                <w:lang w:eastAsia="pt-BR"/>
              </w:rPr>
              <w:t>7,1</w:t>
            </w:r>
          </w:p>
          <w:p>
            <w:pPr>
              <w:jc w:val="center"/>
              <w:rPr>
                <w:lang w:eastAsia="pt-BR"/>
              </w:rPr>
            </w:pPr>
            <w:r>
              <w:rPr>
                <w:sz w:val="24"/>
                <w:szCs w:val="24"/>
                <w:lang w:eastAsia="pt-BR"/>
              </w:rPr>
              <w:t>10,7</w:t>
            </w:r>
          </w:p>
        </w:tc>
      </w:tr>
      <w:bookmarkEnd w:id="5"/>
    </w:tbl>
    <w:p>
      <w:pPr>
        <w:spacing w:line="360" w:lineRule="auto"/>
        <w:jc w:val="both"/>
      </w:pPr>
      <w:r>
        <w:t xml:space="preserve">A tabela 03 apresenta a descritiva dos indivíduos que sente dor crônica, incapacitante e frequente. Pode-se notar que os indivíduos não apresentam dor crônica (50%), a dor incapacitante apresenta maior índice (50,5%) e a frequência da dor é cerca de 2 a 3 vezes por semana (21,4%). </w:t>
      </w:r>
      <w:bookmarkEnd w:id="3"/>
    </w:p>
    <w:p>
      <w:pPr>
        <w:spacing w:before="100" w:beforeAutospacing="1" w:after="100" w:afterAutospacing="1"/>
        <w:outlineLvl w:val="1"/>
        <w:rPr>
          <w:b/>
          <w:bCs/>
          <w:sz w:val="24"/>
          <w:szCs w:val="24"/>
          <w:lang w:eastAsia="pt-BR"/>
        </w:rPr>
      </w:pPr>
      <w:r>
        <w:rPr>
          <w:b/>
          <w:bCs/>
          <w:sz w:val="24"/>
          <w:szCs w:val="24"/>
          <w:lang w:eastAsia="pt-BR"/>
        </w:rPr>
        <w:t>TABELA 04– Associação dos hábitos de sentar com presença ou não de dor (n=28)</w:t>
      </w:r>
    </w:p>
    <w:tbl>
      <w:tblPr>
        <w:tblStyle w:val="4"/>
        <w:tblW w:w="8971" w:type="dxa"/>
        <w:tblInd w:w="0" w:type="dxa"/>
        <w:tblLayout w:type="autofit"/>
        <w:tblCellMar>
          <w:top w:w="15" w:type="dxa"/>
          <w:left w:w="15" w:type="dxa"/>
          <w:bottom w:w="15" w:type="dxa"/>
          <w:right w:w="15" w:type="dxa"/>
        </w:tblCellMar>
      </w:tblPr>
      <w:tblGrid>
        <w:gridCol w:w="2972"/>
        <w:gridCol w:w="1276"/>
        <w:gridCol w:w="1417"/>
        <w:gridCol w:w="2360"/>
        <w:gridCol w:w="940"/>
        <w:gridCol w:w="6"/>
      </w:tblGrid>
      <w:tr>
        <w:tblPrEx>
          <w:tblCellMar>
            <w:top w:w="15" w:type="dxa"/>
            <w:left w:w="15" w:type="dxa"/>
            <w:bottom w:w="15" w:type="dxa"/>
            <w:right w:w="15" w:type="dxa"/>
          </w:tblCellMar>
        </w:tblPrEx>
        <w:trPr>
          <w:gridAfter w:val="1"/>
          <w:wAfter w:w="6" w:type="dxa"/>
          <w:trHeight w:val="331" w:hRule="atLeast"/>
          <w:tblHeader/>
        </w:trPr>
        <w:tc>
          <w:tcPr>
            <w:tcW w:w="2972" w:type="dxa"/>
            <w:tcBorders>
              <w:top w:val="single" w:color="auto" w:sz="4" w:space="0"/>
              <w:bottom w:val="single" w:color="auto" w:sz="4" w:space="0"/>
            </w:tcBorders>
            <w:vAlign w:val="center"/>
          </w:tcPr>
          <w:p>
            <w:pPr>
              <w:jc w:val="center"/>
              <w:rPr>
                <w:b/>
                <w:bCs/>
                <w:sz w:val="24"/>
                <w:szCs w:val="24"/>
                <w:lang w:eastAsia="pt-BR"/>
              </w:rPr>
            </w:pPr>
            <w:bookmarkStart w:id="6" w:name="_Hlk119605049"/>
          </w:p>
        </w:tc>
        <w:tc>
          <w:tcPr>
            <w:tcW w:w="2693" w:type="dxa"/>
            <w:gridSpan w:val="2"/>
            <w:tcBorders>
              <w:top w:val="single" w:color="auto" w:sz="4" w:space="0"/>
              <w:bottom w:val="single" w:color="auto" w:sz="4" w:space="0"/>
            </w:tcBorders>
            <w:vAlign w:val="center"/>
          </w:tcPr>
          <w:p>
            <w:pPr>
              <w:jc w:val="center"/>
              <w:rPr>
                <w:b/>
                <w:bCs/>
                <w:sz w:val="24"/>
                <w:szCs w:val="24"/>
                <w:lang w:eastAsia="pt-BR"/>
              </w:rPr>
            </w:pPr>
            <w:r>
              <w:rPr>
                <w:b/>
                <w:bCs/>
                <w:sz w:val="24"/>
                <w:szCs w:val="24"/>
                <w:lang w:eastAsia="pt-BR"/>
              </w:rPr>
              <w:t>Presença de dor</w:t>
            </w:r>
          </w:p>
        </w:tc>
        <w:tc>
          <w:tcPr>
            <w:tcW w:w="3300" w:type="dxa"/>
            <w:gridSpan w:val="2"/>
            <w:tcBorders>
              <w:top w:val="single" w:color="auto" w:sz="4" w:space="0"/>
              <w:bottom w:val="single" w:color="auto" w:sz="4" w:space="0"/>
            </w:tcBorders>
            <w:vAlign w:val="center"/>
          </w:tcPr>
          <w:p>
            <w:pPr>
              <w:jc w:val="center"/>
              <w:rPr>
                <w:b/>
                <w:bCs/>
                <w:sz w:val="24"/>
                <w:szCs w:val="24"/>
                <w:lang w:eastAsia="pt-BR"/>
              </w:rPr>
            </w:pPr>
          </w:p>
        </w:tc>
      </w:tr>
      <w:tr>
        <w:tblPrEx>
          <w:tblCellMar>
            <w:top w:w="15" w:type="dxa"/>
            <w:left w:w="15" w:type="dxa"/>
            <w:bottom w:w="15" w:type="dxa"/>
            <w:right w:w="15" w:type="dxa"/>
          </w:tblCellMar>
        </w:tblPrEx>
        <w:trPr>
          <w:gridAfter w:val="1"/>
          <w:wAfter w:w="6" w:type="dxa"/>
          <w:trHeight w:val="331" w:hRule="atLeast"/>
          <w:tblHeader/>
        </w:trPr>
        <w:tc>
          <w:tcPr>
            <w:tcW w:w="2972" w:type="dxa"/>
            <w:tcBorders>
              <w:top w:val="single" w:color="auto" w:sz="4" w:space="0"/>
            </w:tcBorders>
            <w:vAlign w:val="center"/>
          </w:tcPr>
          <w:p>
            <w:pPr>
              <w:jc w:val="center"/>
              <w:rPr>
                <w:b/>
                <w:bCs/>
                <w:sz w:val="24"/>
                <w:szCs w:val="24"/>
                <w:lang w:eastAsia="pt-BR"/>
              </w:rPr>
            </w:pPr>
            <w:r>
              <w:rPr>
                <w:b/>
                <w:bCs/>
                <w:sz w:val="24"/>
                <w:szCs w:val="24"/>
                <w:lang w:eastAsia="pt-BR"/>
              </w:rPr>
              <w:t>Sentar para escrever</w:t>
            </w:r>
          </w:p>
        </w:tc>
        <w:tc>
          <w:tcPr>
            <w:tcW w:w="1276" w:type="dxa"/>
            <w:tcBorders>
              <w:top w:val="single" w:color="auto" w:sz="4" w:space="0"/>
            </w:tcBorders>
            <w:vAlign w:val="center"/>
          </w:tcPr>
          <w:p>
            <w:pPr>
              <w:jc w:val="center"/>
              <w:rPr>
                <w:b/>
                <w:bCs/>
                <w:sz w:val="24"/>
                <w:szCs w:val="24"/>
                <w:lang w:eastAsia="pt-BR"/>
              </w:rPr>
            </w:pPr>
            <w:r>
              <w:rPr>
                <w:b/>
                <w:bCs/>
                <w:sz w:val="24"/>
                <w:szCs w:val="24"/>
                <w:lang w:eastAsia="pt-BR"/>
              </w:rPr>
              <w:t>Não</w:t>
            </w:r>
          </w:p>
        </w:tc>
        <w:tc>
          <w:tcPr>
            <w:tcW w:w="1417" w:type="dxa"/>
            <w:tcBorders>
              <w:top w:val="single" w:color="auto" w:sz="4" w:space="0"/>
            </w:tcBorders>
            <w:vAlign w:val="center"/>
          </w:tcPr>
          <w:p>
            <w:pPr>
              <w:jc w:val="center"/>
              <w:rPr>
                <w:b/>
                <w:bCs/>
                <w:sz w:val="24"/>
                <w:szCs w:val="24"/>
                <w:lang w:eastAsia="pt-BR"/>
              </w:rPr>
            </w:pPr>
            <w:r>
              <w:rPr>
                <w:b/>
                <w:bCs/>
                <w:sz w:val="24"/>
                <w:szCs w:val="24"/>
                <w:lang w:eastAsia="pt-BR"/>
              </w:rPr>
              <w:t>Sim</w:t>
            </w:r>
          </w:p>
        </w:tc>
        <w:tc>
          <w:tcPr>
            <w:tcW w:w="2360" w:type="dxa"/>
            <w:tcBorders>
              <w:top w:val="single" w:color="auto" w:sz="4" w:space="0"/>
            </w:tcBorders>
            <w:vAlign w:val="center"/>
          </w:tcPr>
          <w:p>
            <w:pPr>
              <w:jc w:val="center"/>
              <w:rPr>
                <w:b/>
                <w:bCs/>
                <w:sz w:val="24"/>
                <w:szCs w:val="24"/>
                <w:lang w:eastAsia="pt-BR"/>
              </w:rPr>
            </w:pPr>
            <w:r>
              <w:rPr>
                <w:b/>
                <w:bCs/>
                <w:sz w:val="24"/>
                <w:szCs w:val="24"/>
                <w:lang w:eastAsia="pt-BR"/>
              </w:rPr>
              <w:t>Não sei responder</w:t>
            </w:r>
          </w:p>
        </w:tc>
        <w:tc>
          <w:tcPr>
            <w:tcW w:w="940" w:type="dxa"/>
            <w:tcBorders>
              <w:top w:val="single" w:color="auto" w:sz="4" w:space="0"/>
            </w:tcBorders>
            <w:vAlign w:val="center"/>
          </w:tcPr>
          <w:p>
            <w:pPr>
              <w:jc w:val="center"/>
              <w:rPr>
                <w:b/>
                <w:bCs/>
                <w:i/>
                <w:iCs/>
                <w:sz w:val="24"/>
                <w:szCs w:val="24"/>
                <w:lang w:eastAsia="pt-BR"/>
              </w:rPr>
            </w:pPr>
            <w:r>
              <w:rPr>
                <w:b/>
                <w:bCs/>
                <w:i/>
                <w:iCs/>
                <w:sz w:val="24"/>
                <w:szCs w:val="24"/>
                <w:lang w:eastAsia="pt-BR"/>
              </w:rPr>
              <w:t>p</w:t>
            </w:r>
          </w:p>
        </w:tc>
      </w:tr>
      <w:tr>
        <w:tblPrEx>
          <w:tblCellMar>
            <w:top w:w="15" w:type="dxa"/>
            <w:left w:w="15" w:type="dxa"/>
            <w:bottom w:w="15" w:type="dxa"/>
            <w:right w:w="15" w:type="dxa"/>
          </w:tblCellMar>
        </w:tblPrEx>
        <w:trPr>
          <w:gridAfter w:val="1"/>
          <w:wAfter w:w="6" w:type="dxa"/>
          <w:trHeight w:val="331" w:hRule="atLeast"/>
        </w:trPr>
        <w:tc>
          <w:tcPr>
            <w:tcW w:w="2972" w:type="dxa"/>
            <w:vAlign w:val="center"/>
          </w:tcPr>
          <w:p>
            <w:pPr>
              <w:jc w:val="center"/>
              <w:rPr>
                <w:sz w:val="24"/>
                <w:szCs w:val="24"/>
                <w:lang w:eastAsia="pt-BR"/>
              </w:rPr>
            </w:pPr>
            <w:r>
              <w:rPr>
                <w:sz w:val="24"/>
                <w:szCs w:val="24"/>
                <w:lang w:eastAsia="pt-BR"/>
              </w:rPr>
              <w:t>Inadequado</w:t>
            </w:r>
          </w:p>
        </w:tc>
        <w:tc>
          <w:tcPr>
            <w:tcW w:w="1276" w:type="dxa"/>
            <w:vAlign w:val="center"/>
          </w:tcPr>
          <w:p>
            <w:pPr>
              <w:jc w:val="center"/>
              <w:rPr>
                <w:sz w:val="24"/>
                <w:szCs w:val="24"/>
                <w:lang w:eastAsia="pt-BR"/>
              </w:rPr>
            </w:pPr>
            <w:r>
              <w:rPr>
                <w:sz w:val="24"/>
                <w:szCs w:val="24"/>
                <w:lang w:eastAsia="pt-BR"/>
              </w:rPr>
              <w:t>12</w:t>
            </w:r>
          </w:p>
        </w:tc>
        <w:tc>
          <w:tcPr>
            <w:tcW w:w="1417" w:type="dxa"/>
            <w:vAlign w:val="center"/>
          </w:tcPr>
          <w:p>
            <w:pPr>
              <w:jc w:val="center"/>
              <w:rPr>
                <w:sz w:val="24"/>
                <w:szCs w:val="24"/>
                <w:lang w:eastAsia="pt-BR"/>
              </w:rPr>
            </w:pPr>
            <w:r>
              <w:rPr>
                <w:sz w:val="24"/>
                <w:szCs w:val="24"/>
                <w:lang w:eastAsia="pt-BR"/>
              </w:rPr>
              <w:t>8</w:t>
            </w:r>
          </w:p>
        </w:tc>
        <w:tc>
          <w:tcPr>
            <w:tcW w:w="2360" w:type="dxa"/>
            <w:vAlign w:val="center"/>
          </w:tcPr>
          <w:p>
            <w:pPr>
              <w:jc w:val="center"/>
              <w:rPr>
                <w:sz w:val="24"/>
                <w:szCs w:val="24"/>
                <w:lang w:eastAsia="pt-BR"/>
              </w:rPr>
            </w:pPr>
            <w:r>
              <w:rPr>
                <w:sz w:val="24"/>
                <w:szCs w:val="24"/>
                <w:lang w:eastAsia="pt-BR"/>
              </w:rPr>
              <w:t>2</w:t>
            </w:r>
          </w:p>
        </w:tc>
        <w:tc>
          <w:tcPr>
            <w:tcW w:w="940" w:type="dxa"/>
            <w:vAlign w:val="center"/>
          </w:tcPr>
          <w:p>
            <w:pPr>
              <w:jc w:val="center"/>
              <w:rPr>
                <w:sz w:val="24"/>
                <w:szCs w:val="24"/>
                <w:lang w:eastAsia="pt-BR"/>
              </w:rPr>
            </w:pPr>
          </w:p>
        </w:tc>
      </w:tr>
      <w:tr>
        <w:tblPrEx>
          <w:tblCellMar>
            <w:top w:w="15" w:type="dxa"/>
            <w:left w:w="15" w:type="dxa"/>
            <w:bottom w:w="15" w:type="dxa"/>
            <w:right w:w="15" w:type="dxa"/>
          </w:tblCellMar>
        </w:tblPrEx>
        <w:trPr>
          <w:gridAfter w:val="1"/>
          <w:wAfter w:w="6" w:type="dxa"/>
          <w:trHeight w:val="331" w:hRule="atLeast"/>
        </w:trPr>
        <w:tc>
          <w:tcPr>
            <w:tcW w:w="2972" w:type="dxa"/>
            <w:vAlign w:val="center"/>
          </w:tcPr>
          <w:p>
            <w:pPr>
              <w:jc w:val="center"/>
              <w:rPr>
                <w:sz w:val="24"/>
                <w:szCs w:val="24"/>
                <w:lang w:eastAsia="pt-BR"/>
              </w:rPr>
            </w:pPr>
            <w:r>
              <w:rPr>
                <w:sz w:val="24"/>
                <w:szCs w:val="24"/>
                <w:lang w:eastAsia="pt-BR"/>
              </w:rPr>
              <w:t>Adequado</w:t>
            </w:r>
          </w:p>
        </w:tc>
        <w:tc>
          <w:tcPr>
            <w:tcW w:w="1276" w:type="dxa"/>
            <w:vAlign w:val="center"/>
          </w:tcPr>
          <w:p>
            <w:pPr>
              <w:jc w:val="center"/>
              <w:rPr>
                <w:sz w:val="24"/>
                <w:szCs w:val="24"/>
                <w:lang w:eastAsia="pt-BR"/>
              </w:rPr>
            </w:pPr>
            <w:r>
              <w:rPr>
                <w:sz w:val="24"/>
                <w:szCs w:val="24"/>
                <w:lang w:eastAsia="pt-BR"/>
              </w:rPr>
              <w:t>3</w:t>
            </w:r>
          </w:p>
        </w:tc>
        <w:tc>
          <w:tcPr>
            <w:tcW w:w="1417" w:type="dxa"/>
            <w:vAlign w:val="center"/>
          </w:tcPr>
          <w:p>
            <w:pPr>
              <w:jc w:val="center"/>
              <w:rPr>
                <w:sz w:val="24"/>
                <w:szCs w:val="24"/>
                <w:lang w:eastAsia="pt-BR"/>
              </w:rPr>
            </w:pPr>
            <w:r>
              <w:rPr>
                <w:sz w:val="24"/>
                <w:szCs w:val="24"/>
                <w:lang w:eastAsia="pt-BR"/>
              </w:rPr>
              <w:t>2</w:t>
            </w:r>
          </w:p>
        </w:tc>
        <w:tc>
          <w:tcPr>
            <w:tcW w:w="2360" w:type="dxa"/>
            <w:vAlign w:val="center"/>
          </w:tcPr>
          <w:p>
            <w:pPr>
              <w:jc w:val="center"/>
              <w:rPr>
                <w:sz w:val="24"/>
                <w:szCs w:val="24"/>
                <w:lang w:eastAsia="pt-BR"/>
              </w:rPr>
            </w:pPr>
            <w:r>
              <w:rPr>
                <w:sz w:val="24"/>
                <w:szCs w:val="24"/>
                <w:lang w:eastAsia="pt-BR"/>
              </w:rPr>
              <w:t>1</w:t>
            </w:r>
          </w:p>
        </w:tc>
        <w:tc>
          <w:tcPr>
            <w:tcW w:w="940" w:type="dxa"/>
            <w:vAlign w:val="center"/>
          </w:tcPr>
          <w:p>
            <w:pPr>
              <w:jc w:val="center"/>
              <w:rPr>
                <w:sz w:val="24"/>
                <w:szCs w:val="24"/>
                <w:lang w:eastAsia="pt-BR"/>
              </w:rPr>
            </w:pPr>
            <w:r>
              <w:rPr>
                <w:sz w:val="24"/>
                <w:szCs w:val="24"/>
                <w:lang w:eastAsia="pt-BR"/>
              </w:rPr>
              <w:t>0.868</w:t>
            </w:r>
          </w:p>
        </w:tc>
      </w:tr>
      <w:bookmarkEnd w:id="6"/>
      <w:tr>
        <w:tblPrEx>
          <w:tblCellMar>
            <w:top w:w="15" w:type="dxa"/>
            <w:left w:w="15" w:type="dxa"/>
            <w:bottom w:w="15" w:type="dxa"/>
            <w:right w:w="15" w:type="dxa"/>
          </w:tblCellMar>
        </w:tblPrEx>
        <w:trPr>
          <w:gridAfter w:val="1"/>
          <w:wAfter w:w="6" w:type="dxa"/>
          <w:trHeight w:val="331" w:hRule="atLeast"/>
          <w:tblHeader/>
        </w:trPr>
        <w:tc>
          <w:tcPr>
            <w:tcW w:w="2972" w:type="dxa"/>
            <w:vAlign w:val="center"/>
          </w:tcPr>
          <w:p>
            <w:pPr>
              <w:jc w:val="center"/>
              <w:rPr>
                <w:b/>
                <w:bCs/>
                <w:sz w:val="24"/>
                <w:szCs w:val="24"/>
                <w:lang w:eastAsia="pt-BR"/>
              </w:rPr>
            </w:pPr>
            <w:r>
              <w:rPr>
                <w:b/>
                <w:bCs/>
                <w:sz w:val="24"/>
                <w:szCs w:val="24"/>
                <w:lang w:eastAsia="pt-BR"/>
              </w:rPr>
              <w:t>Sentar para conversar</w:t>
            </w:r>
          </w:p>
        </w:tc>
        <w:tc>
          <w:tcPr>
            <w:tcW w:w="1276" w:type="dxa"/>
            <w:vAlign w:val="center"/>
          </w:tcPr>
          <w:p>
            <w:pPr>
              <w:jc w:val="center"/>
              <w:rPr>
                <w:b/>
                <w:bCs/>
                <w:sz w:val="24"/>
                <w:szCs w:val="24"/>
                <w:lang w:eastAsia="pt-BR"/>
              </w:rPr>
            </w:pPr>
          </w:p>
        </w:tc>
        <w:tc>
          <w:tcPr>
            <w:tcW w:w="1417" w:type="dxa"/>
            <w:vAlign w:val="center"/>
          </w:tcPr>
          <w:p>
            <w:pPr>
              <w:jc w:val="center"/>
              <w:rPr>
                <w:b/>
                <w:bCs/>
                <w:sz w:val="24"/>
                <w:szCs w:val="24"/>
                <w:lang w:eastAsia="pt-BR"/>
              </w:rPr>
            </w:pPr>
          </w:p>
        </w:tc>
        <w:tc>
          <w:tcPr>
            <w:tcW w:w="2360" w:type="dxa"/>
            <w:vAlign w:val="center"/>
          </w:tcPr>
          <w:p>
            <w:pPr>
              <w:jc w:val="center"/>
              <w:rPr>
                <w:b/>
                <w:bCs/>
                <w:sz w:val="24"/>
                <w:szCs w:val="24"/>
                <w:lang w:eastAsia="pt-BR"/>
              </w:rPr>
            </w:pPr>
          </w:p>
        </w:tc>
        <w:tc>
          <w:tcPr>
            <w:tcW w:w="940" w:type="dxa"/>
            <w:vAlign w:val="center"/>
          </w:tcPr>
          <w:p>
            <w:pPr>
              <w:jc w:val="center"/>
              <w:rPr>
                <w:b/>
                <w:bCs/>
                <w:i/>
                <w:iCs/>
                <w:sz w:val="24"/>
                <w:szCs w:val="24"/>
                <w:lang w:eastAsia="pt-BR"/>
              </w:rPr>
            </w:pPr>
          </w:p>
        </w:tc>
      </w:tr>
      <w:tr>
        <w:tblPrEx>
          <w:tblCellMar>
            <w:top w:w="15" w:type="dxa"/>
            <w:left w:w="15" w:type="dxa"/>
            <w:bottom w:w="15" w:type="dxa"/>
            <w:right w:w="15" w:type="dxa"/>
          </w:tblCellMar>
        </w:tblPrEx>
        <w:trPr>
          <w:gridAfter w:val="1"/>
          <w:wAfter w:w="6" w:type="dxa"/>
          <w:trHeight w:val="331" w:hRule="atLeast"/>
        </w:trPr>
        <w:tc>
          <w:tcPr>
            <w:tcW w:w="2972" w:type="dxa"/>
            <w:vAlign w:val="center"/>
          </w:tcPr>
          <w:p>
            <w:pPr>
              <w:jc w:val="center"/>
              <w:rPr>
                <w:sz w:val="24"/>
                <w:szCs w:val="24"/>
                <w:lang w:eastAsia="pt-BR"/>
              </w:rPr>
            </w:pPr>
            <w:r>
              <w:rPr>
                <w:sz w:val="24"/>
                <w:szCs w:val="24"/>
                <w:lang w:eastAsia="pt-BR"/>
              </w:rPr>
              <w:t>Inadequado</w:t>
            </w:r>
          </w:p>
        </w:tc>
        <w:tc>
          <w:tcPr>
            <w:tcW w:w="1276" w:type="dxa"/>
            <w:vAlign w:val="center"/>
          </w:tcPr>
          <w:p>
            <w:pPr>
              <w:jc w:val="center"/>
              <w:rPr>
                <w:sz w:val="24"/>
                <w:szCs w:val="24"/>
                <w:lang w:eastAsia="pt-BR"/>
              </w:rPr>
            </w:pPr>
            <w:r>
              <w:rPr>
                <w:sz w:val="24"/>
                <w:szCs w:val="24"/>
                <w:lang w:eastAsia="pt-BR"/>
              </w:rPr>
              <w:t>12</w:t>
            </w:r>
          </w:p>
        </w:tc>
        <w:tc>
          <w:tcPr>
            <w:tcW w:w="1417" w:type="dxa"/>
            <w:vAlign w:val="center"/>
          </w:tcPr>
          <w:p>
            <w:pPr>
              <w:jc w:val="center"/>
              <w:rPr>
                <w:sz w:val="24"/>
                <w:szCs w:val="24"/>
                <w:lang w:eastAsia="pt-BR"/>
              </w:rPr>
            </w:pPr>
            <w:r>
              <w:rPr>
                <w:sz w:val="24"/>
                <w:szCs w:val="24"/>
                <w:lang w:eastAsia="pt-BR"/>
              </w:rPr>
              <w:t>8</w:t>
            </w:r>
          </w:p>
        </w:tc>
        <w:tc>
          <w:tcPr>
            <w:tcW w:w="2360" w:type="dxa"/>
            <w:vAlign w:val="center"/>
          </w:tcPr>
          <w:p>
            <w:pPr>
              <w:jc w:val="center"/>
              <w:rPr>
                <w:sz w:val="24"/>
                <w:szCs w:val="24"/>
                <w:lang w:eastAsia="pt-BR"/>
              </w:rPr>
            </w:pPr>
            <w:r>
              <w:rPr>
                <w:sz w:val="24"/>
                <w:szCs w:val="24"/>
                <w:lang w:eastAsia="pt-BR"/>
              </w:rPr>
              <w:t>2</w:t>
            </w:r>
          </w:p>
        </w:tc>
        <w:tc>
          <w:tcPr>
            <w:tcW w:w="940" w:type="dxa"/>
            <w:vAlign w:val="center"/>
          </w:tcPr>
          <w:p>
            <w:pPr>
              <w:jc w:val="center"/>
              <w:rPr>
                <w:sz w:val="24"/>
                <w:szCs w:val="24"/>
                <w:lang w:eastAsia="pt-BR"/>
              </w:rPr>
            </w:pPr>
          </w:p>
        </w:tc>
      </w:tr>
      <w:tr>
        <w:tblPrEx>
          <w:tblCellMar>
            <w:top w:w="15" w:type="dxa"/>
            <w:left w:w="15" w:type="dxa"/>
            <w:bottom w:w="15" w:type="dxa"/>
            <w:right w:w="15" w:type="dxa"/>
          </w:tblCellMar>
        </w:tblPrEx>
        <w:trPr>
          <w:gridAfter w:val="1"/>
          <w:wAfter w:w="6" w:type="dxa"/>
          <w:trHeight w:val="331" w:hRule="atLeast"/>
        </w:trPr>
        <w:tc>
          <w:tcPr>
            <w:tcW w:w="2972" w:type="dxa"/>
            <w:vAlign w:val="center"/>
          </w:tcPr>
          <w:p>
            <w:pPr>
              <w:jc w:val="center"/>
              <w:rPr>
                <w:sz w:val="24"/>
                <w:szCs w:val="24"/>
                <w:lang w:eastAsia="pt-BR"/>
              </w:rPr>
            </w:pPr>
            <w:r>
              <w:rPr>
                <w:sz w:val="24"/>
                <w:szCs w:val="24"/>
                <w:lang w:eastAsia="pt-BR"/>
              </w:rPr>
              <w:t>Adequado</w:t>
            </w:r>
          </w:p>
        </w:tc>
        <w:tc>
          <w:tcPr>
            <w:tcW w:w="1276" w:type="dxa"/>
            <w:vAlign w:val="center"/>
          </w:tcPr>
          <w:p>
            <w:pPr>
              <w:jc w:val="center"/>
              <w:rPr>
                <w:sz w:val="24"/>
                <w:szCs w:val="24"/>
                <w:lang w:eastAsia="pt-BR"/>
              </w:rPr>
            </w:pPr>
            <w:r>
              <w:rPr>
                <w:sz w:val="24"/>
                <w:szCs w:val="24"/>
                <w:lang w:eastAsia="pt-BR"/>
              </w:rPr>
              <w:t>3</w:t>
            </w:r>
          </w:p>
        </w:tc>
        <w:tc>
          <w:tcPr>
            <w:tcW w:w="1417" w:type="dxa"/>
            <w:vAlign w:val="center"/>
          </w:tcPr>
          <w:p>
            <w:pPr>
              <w:jc w:val="center"/>
              <w:rPr>
                <w:sz w:val="24"/>
                <w:szCs w:val="24"/>
                <w:lang w:eastAsia="pt-BR"/>
              </w:rPr>
            </w:pPr>
            <w:r>
              <w:rPr>
                <w:sz w:val="24"/>
                <w:szCs w:val="24"/>
                <w:lang w:eastAsia="pt-BR"/>
              </w:rPr>
              <w:t>2</w:t>
            </w:r>
          </w:p>
        </w:tc>
        <w:tc>
          <w:tcPr>
            <w:tcW w:w="2360" w:type="dxa"/>
            <w:vAlign w:val="center"/>
          </w:tcPr>
          <w:p>
            <w:pPr>
              <w:jc w:val="center"/>
              <w:rPr>
                <w:sz w:val="24"/>
                <w:szCs w:val="24"/>
                <w:lang w:eastAsia="pt-BR"/>
              </w:rPr>
            </w:pPr>
            <w:r>
              <w:rPr>
                <w:sz w:val="24"/>
                <w:szCs w:val="24"/>
                <w:lang w:eastAsia="pt-BR"/>
              </w:rPr>
              <w:t>1</w:t>
            </w:r>
          </w:p>
        </w:tc>
        <w:tc>
          <w:tcPr>
            <w:tcW w:w="940" w:type="dxa"/>
            <w:vAlign w:val="center"/>
          </w:tcPr>
          <w:p>
            <w:pPr>
              <w:jc w:val="center"/>
              <w:rPr>
                <w:sz w:val="24"/>
                <w:szCs w:val="24"/>
                <w:lang w:eastAsia="pt-BR"/>
              </w:rPr>
            </w:pPr>
            <w:r>
              <w:rPr>
                <w:sz w:val="24"/>
                <w:szCs w:val="24"/>
                <w:lang w:eastAsia="pt-BR"/>
              </w:rPr>
              <w:t>0.228</w:t>
            </w:r>
          </w:p>
        </w:tc>
      </w:tr>
      <w:tr>
        <w:tblPrEx>
          <w:tblCellMar>
            <w:top w:w="15" w:type="dxa"/>
            <w:left w:w="15" w:type="dxa"/>
            <w:bottom w:w="15" w:type="dxa"/>
            <w:right w:w="15" w:type="dxa"/>
          </w:tblCellMar>
        </w:tblPrEx>
        <w:trPr>
          <w:trHeight w:val="222" w:hRule="atLeast"/>
          <w:tblHeader/>
        </w:trPr>
        <w:tc>
          <w:tcPr>
            <w:tcW w:w="2972" w:type="dxa"/>
            <w:vAlign w:val="center"/>
          </w:tcPr>
          <w:p>
            <w:pPr>
              <w:jc w:val="center"/>
              <w:rPr>
                <w:b/>
                <w:bCs/>
                <w:sz w:val="24"/>
                <w:szCs w:val="24"/>
                <w:lang w:eastAsia="pt-BR"/>
              </w:rPr>
            </w:pPr>
            <w:r>
              <w:rPr>
                <w:b/>
                <w:bCs/>
                <w:sz w:val="24"/>
                <w:szCs w:val="24"/>
                <w:lang w:eastAsia="pt-BR"/>
              </w:rPr>
              <w:t>Sentar para manusear computador</w:t>
            </w:r>
          </w:p>
        </w:tc>
        <w:tc>
          <w:tcPr>
            <w:tcW w:w="1276" w:type="dxa"/>
            <w:vAlign w:val="center"/>
          </w:tcPr>
          <w:p>
            <w:pPr>
              <w:rPr>
                <w:b/>
                <w:bCs/>
                <w:sz w:val="24"/>
                <w:szCs w:val="24"/>
                <w:lang w:eastAsia="pt-BR"/>
              </w:rPr>
            </w:pPr>
          </w:p>
        </w:tc>
        <w:tc>
          <w:tcPr>
            <w:tcW w:w="1417" w:type="dxa"/>
            <w:vAlign w:val="center"/>
          </w:tcPr>
          <w:p>
            <w:pPr>
              <w:jc w:val="center"/>
              <w:rPr>
                <w:b/>
                <w:bCs/>
                <w:sz w:val="24"/>
                <w:szCs w:val="24"/>
                <w:lang w:eastAsia="pt-BR"/>
              </w:rPr>
            </w:pPr>
          </w:p>
        </w:tc>
        <w:tc>
          <w:tcPr>
            <w:tcW w:w="2360" w:type="dxa"/>
            <w:vAlign w:val="center"/>
          </w:tcPr>
          <w:p>
            <w:pPr>
              <w:jc w:val="center"/>
              <w:rPr>
                <w:b/>
                <w:bCs/>
                <w:sz w:val="24"/>
                <w:szCs w:val="24"/>
                <w:lang w:eastAsia="pt-BR"/>
              </w:rPr>
            </w:pPr>
          </w:p>
        </w:tc>
        <w:tc>
          <w:tcPr>
            <w:tcW w:w="946" w:type="dxa"/>
            <w:gridSpan w:val="2"/>
            <w:vMerge w:val="restart"/>
            <w:shd w:val="clear" w:color="auto" w:fill="auto"/>
          </w:tcPr>
          <w:p>
            <w:pPr>
              <w:jc w:val="center"/>
              <w:rPr>
                <w:sz w:val="24"/>
                <w:szCs w:val="24"/>
                <w:lang w:eastAsia="pt-BR"/>
              </w:rPr>
            </w:pPr>
          </w:p>
          <w:p>
            <w:pPr>
              <w:jc w:val="center"/>
            </w:pPr>
            <w:r>
              <w:rPr>
                <w:sz w:val="24"/>
                <w:szCs w:val="24"/>
                <w:lang w:eastAsia="pt-BR"/>
              </w:rPr>
              <w:t>0.109</w:t>
            </w:r>
          </w:p>
        </w:tc>
      </w:tr>
      <w:tr>
        <w:tblPrEx>
          <w:tblCellMar>
            <w:top w:w="15" w:type="dxa"/>
            <w:left w:w="15" w:type="dxa"/>
            <w:bottom w:w="15" w:type="dxa"/>
            <w:right w:w="15" w:type="dxa"/>
          </w:tblCellMar>
        </w:tblPrEx>
        <w:trPr>
          <w:trHeight w:val="231" w:hRule="atLeast"/>
        </w:trPr>
        <w:tc>
          <w:tcPr>
            <w:tcW w:w="2972" w:type="dxa"/>
            <w:vAlign w:val="center"/>
          </w:tcPr>
          <w:p>
            <w:pPr>
              <w:jc w:val="center"/>
              <w:rPr>
                <w:sz w:val="24"/>
                <w:szCs w:val="24"/>
                <w:lang w:eastAsia="pt-BR"/>
              </w:rPr>
            </w:pPr>
            <w:r>
              <w:rPr>
                <w:sz w:val="24"/>
                <w:szCs w:val="24"/>
                <w:lang w:eastAsia="pt-BR"/>
              </w:rPr>
              <w:t>Inadequado</w:t>
            </w:r>
          </w:p>
        </w:tc>
        <w:tc>
          <w:tcPr>
            <w:tcW w:w="1276" w:type="dxa"/>
            <w:vAlign w:val="center"/>
          </w:tcPr>
          <w:p>
            <w:pPr>
              <w:jc w:val="center"/>
              <w:rPr>
                <w:sz w:val="24"/>
                <w:szCs w:val="24"/>
                <w:lang w:eastAsia="pt-BR"/>
              </w:rPr>
            </w:pPr>
            <w:r>
              <w:rPr>
                <w:sz w:val="24"/>
                <w:szCs w:val="24"/>
                <w:lang w:eastAsia="pt-BR"/>
              </w:rPr>
              <w:t>12</w:t>
            </w:r>
          </w:p>
        </w:tc>
        <w:tc>
          <w:tcPr>
            <w:tcW w:w="1417" w:type="dxa"/>
            <w:vAlign w:val="center"/>
          </w:tcPr>
          <w:p>
            <w:pPr>
              <w:jc w:val="center"/>
              <w:rPr>
                <w:sz w:val="24"/>
                <w:szCs w:val="24"/>
                <w:lang w:eastAsia="pt-BR"/>
              </w:rPr>
            </w:pPr>
            <w:r>
              <w:rPr>
                <w:sz w:val="24"/>
                <w:szCs w:val="24"/>
                <w:lang w:eastAsia="pt-BR"/>
              </w:rPr>
              <w:t>9</w:t>
            </w:r>
          </w:p>
        </w:tc>
        <w:tc>
          <w:tcPr>
            <w:tcW w:w="2360" w:type="dxa"/>
            <w:vAlign w:val="center"/>
          </w:tcPr>
          <w:p>
            <w:pPr>
              <w:jc w:val="center"/>
              <w:rPr>
                <w:sz w:val="24"/>
                <w:szCs w:val="24"/>
                <w:lang w:eastAsia="pt-BR"/>
              </w:rPr>
            </w:pPr>
            <w:r>
              <w:rPr>
                <w:sz w:val="24"/>
                <w:szCs w:val="24"/>
                <w:lang w:eastAsia="pt-BR"/>
              </w:rPr>
              <w:t>1</w:t>
            </w:r>
          </w:p>
        </w:tc>
        <w:tc>
          <w:tcPr>
            <w:tcW w:w="946" w:type="dxa"/>
            <w:gridSpan w:val="2"/>
            <w:vMerge w:val="continue"/>
            <w:shd w:val="clear" w:color="auto" w:fill="auto"/>
          </w:tcPr>
          <w:p/>
        </w:tc>
      </w:tr>
      <w:tr>
        <w:tblPrEx>
          <w:tblCellMar>
            <w:top w:w="15" w:type="dxa"/>
            <w:left w:w="15" w:type="dxa"/>
            <w:bottom w:w="15" w:type="dxa"/>
            <w:right w:w="15" w:type="dxa"/>
          </w:tblCellMar>
        </w:tblPrEx>
        <w:trPr>
          <w:trHeight w:val="222" w:hRule="atLeast"/>
        </w:trPr>
        <w:tc>
          <w:tcPr>
            <w:tcW w:w="2972" w:type="dxa"/>
            <w:tcBorders>
              <w:bottom w:val="single" w:color="auto" w:sz="4" w:space="0"/>
            </w:tcBorders>
            <w:vAlign w:val="center"/>
          </w:tcPr>
          <w:p>
            <w:pPr>
              <w:jc w:val="center"/>
              <w:rPr>
                <w:sz w:val="24"/>
                <w:szCs w:val="24"/>
                <w:lang w:eastAsia="pt-BR"/>
              </w:rPr>
            </w:pPr>
            <w:r>
              <w:rPr>
                <w:sz w:val="24"/>
                <w:szCs w:val="24"/>
                <w:lang w:eastAsia="pt-BR"/>
              </w:rPr>
              <w:t>Adequado</w:t>
            </w:r>
          </w:p>
        </w:tc>
        <w:tc>
          <w:tcPr>
            <w:tcW w:w="1276" w:type="dxa"/>
            <w:tcBorders>
              <w:bottom w:val="single" w:color="auto" w:sz="4" w:space="0"/>
            </w:tcBorders>
            <w:vAlign w:val="center"/>
          </w:tcPr>
          <w:p>
            <w:pPr>
              <w:jc w:val="center"/>
              <w:rPr>
                <w:sz w:val="24"/>
                <w:szCs w:val="24"/>
                <w:lang w:eastAsia="pt-BR"/>
              </w:rPr>
            </w:pPr>
            <w:r>
              <w:rPr>
                <w:sz w:val="24"/>
                <w:szCs w:val="24"/>
                <w:lang w:eastAsia="pt-BR"/>
              </w:rPr>
              <w:t>3</w:t>
            </w:r>
          </w:p>
        </w:tc>
        <w:tc>
          <w:tcPr>
            <w:tcW w:w="1417" w:type="dxa"/>
            <w:tcBorders>
              <w:bottom w:val="single" w:color="auto" w:sz="4" w:space="0"/>
            </w:tcBorders>
            <w:vAlign w:val="center"/>
          </w:tcPr>
          <w:p>
            <w:pPr>
              <w:jc w:val="center"/>
              <w:rPr>
                <w:sz w:val="24"/>
                <w:szCs w:val="24"/>
                <w:lang w:eastAsia="pt-BR"/>
              </w:rPr>
            </w:pPr>
            <w:r>
              <w:rPr>
                <w:sz w:val="24"/>
                <w:szCs w:val="24"/>
                <w:lang w:eastAsia="pt-BR"/>
              </w:rPr>
              <w:t>1</w:t>
            </w:r>
          </w:p>
        </w:tc>
        <w:tc>
          <w:tcPr>
            <w:tcW w:w="2360" w:type="dxa"/>
            <w:tcBorders>
              <w:bottom w:val="single" w:color="auto" w:sz="4" w:space="0"/>
            </w:tcBorders>
            <w:vAlign w:val="center"/>
          </w:tcPr>
          <w:p>
            <w:pPr>
              <w:jc w:val="center"/>
              <w:rPr>
                <w:sz w:val="24"/>
                <w:szCs w:val="24"/>
                <w:lang w:eastAsia="pt-BR"/>
              </w:rPr>
            </w:pPr>
            <w:r>
              <w:rPr>
                <w:sz w:val="24"/>
                <w:szCs w:val="24"/>
                <w:lang w:eastAsia="pt-BR"/>
              </w:rPr>
              <w:t>2</w:t>
            </w:r>
          </w:p>
        </w:tc>
        <w:tc>
          <w:tcPr>
            <w:tcW w:w="946" w:type="dxa"/>
            <w:gridSpan w:val="2"/>
            <w:vMerge w:val="continue"/>
            <w:tcBorders>
              <w:bottom w:val="single" w:color="auto" w:sz="4" w:space="0"/>
            </w:tcBorders>
            <w:shd w:val="clear" w:color="auto" w:fill="auto"/>
          </w:tcPr>
          <w:p/>
        </w:tc>
      </w:tr>
    </w:tbl>
    <w:p/>
    <w:p>
      <w:pPr>
        <w:spacing w:line="360" w:lineRule="auto"/>
        <w:jc w:val="both"/>
        <w:rPr>
          <w:sz w:val="24"/>
          <w:szCs w:val="24"/>
        </w:rPr>
      </w:pPr>
      <w:r>
        <w:rPr>
          <w:sz w:val="24"/>
          <w:szCs w:val="24"/>
          <w:lang w:eastAsia="pt-BR"/>
        </w:rPr>
        <w:t xml:space="preserve">O teste qui-quadrado mostrou que não há associação entre o relato de dor autorreferida e o hábito inadequado de sentar para escrever, conversar e manusear o computador [X²(2)= 0.283; p=0,868], [X²(2)= 2.956; p=0.228], </w:t>
      </w:r>
      <w:bookmarkStart w:id="7" w:name="_Hlk119605201"/>
      <w:r>
        <w:rPr>
          <w:sz w:val="24"/>
          <w:szCs w:val="24"/>
        </w:rPr>
        <w:t>[X²(2)=4.440; p=0.109], respectivamente.</w:t>
      </w:r>
    </w:p>
    <w:p>
      <w:pPr>
        <w:spacing w:line="360" w:lineRule="auto"/>
        <w:jc w:val="both"/>
        <w:rPr>
          <w:b/>
          <w:bCs/>
          <w:sz w:val="24"/>
          <w:szCs w:val="24"/>
        </w:rPr>
      </w:pPr>
      <w:r>
        <w:rPr>
          <w:b/>
          <w:bCs/>
          <w:sz w:val="24"/>
          <w:szCs w:val="24"/>
        </w:rPr>
        <w:t>DISCUSSÃO</w:t>
      </w:r>
    </w:p>
    <w:p>
      <w:pPr>
        <w:spacing w:line="360" w:lineRule="auto"/>
        <w:ind w:firstLine="851"/>
        <w:jc w:val="both"/>
        <w:rPr>
          <w:sz w:val="24"/>
          <w:szCs w:val="24"/>
        </w:rPr>
      </w:pPr>
      <w:r>
        <w:rPr>
          <w:sz w:val="24"/>
          <w:szCs w:val="24"/>
        </w:rPr>
        <w:t xml:space="preserve">O presente resultado pode estar ligada as atividades escolares , relacionando-se diretamente com a postura em sala de aula, ocasinando outros disturbios caracteristicos dessde cotidiano, podendo ter a influencia do peso da mochila e do mobiliario escolar. </w:t>
      </w:r>
    </w:p>
    <w:p>
      <w:pPr>
        <w:spacing w:line="360" w:lineRule="auto"/>
        <w:ind w:firstLine="851"/>
        <w:jc w:val="both"/>
        <w:rPr>
          <w:sz w:val="24"/>
          <w:szCs w:val="24"/>
          <w:lang w:eastAsia="pt-BR"/>
        </w:rPr>
      </w:pPr>
      <w:r>
        <w:rPr>
          <w:sz w:val="24"/>
          <w:szCs w:val="24"/>
          <w:lang w:eastAsia="pt-BR"/>
        </w:rPr>
        <w:t>A pesquisa será do tipo pesquisa-ação, com a população composta por alunos de 7 a 14 anos de ambos os sexos de escolas públicas e privadas de Iguatu-Ce. Tendo como critério de inclusão Estudantes formalmente matriculados que estudam do 1º ao 9º e que não possui nenhuma restrição médica que impeça a prática de atividade física</w:t>
      </w:r>
    </w:p>
    <w:p>
      <w:pPr>
        <w:spacing w:line="360" w:lineRule="auto"/>
        <w:ind w:firstLine="851"/>
        <w:jc w:val="both"/>
        <w:rPr>
          <w:sz w:val="24"/>
          <w:szCs w:val="24"/>
          <w:lang w:eastAsia="pt-BR"/>
        </w:rPr>
      </w:pPr>
      <w:r>
        <w:rPr>
          <w:sz w:val="24"/>
          <w:szCs w:val="24"/>
          <w:lang w:eastAsia="pt-BR"/>
        </w:rPr>
        <w:t>Os participantes foram avaliados antes de iniciar a atividade os dados  coletados durante o projeto tem como objetivo a Análise quantitativa e qualitativa dos desvios posturais, que são os resultados das intervenções realizadas durante o projeto. Considerando os parâmetros de composição corporal (massa peso, altura e percentual de gordura), avaliação postural, peso da mochila, Presença de dor, tipo de posição sentada, diferenças nos membros superiores e Fundo e flexibilidade, Posteriormente sendo realizada a analise de dados por meio do software.</w:t>
      </w:r>
    </w:p>
    <w:p>
      <w:pPr>
        <w:spacing w:line="360" w:lineRule="auto"/>
        <w:ind w:firstLine="851"/>
        <w:jc w:val="both"/>
        <w:rPr>
          <w:sz w:val="24"/>
          <w:szCs w:val="24"/>
        </w:rPr>
      </w:pPr>
      <w:r>
        <w:rPr>
          <w:sz w:val="24"/>
          <w:szCs w:val="24"/>
        </w:rPr>
        <w:t>Com os dados da presente pesquisa podemos observar que o comportamento da postura sentada, postura sentado para conversar e na utilização de computadores, é inadequado. Já os resultados sobre as dores que os individuos retrataram se sentiam ou não dor. A maioria  relataram não sentirem dores, relataram a existencia de dores incapacitante por sua maioria.  Sobre a frequência,  relataram que sentem essa dor pelo menos 2 a 3 x por semana. Logo após foi questionado sobre a associação dos habitos de sentarem com a presença ou não de dores e o teste concluio que não há associação entre o relato de dor.</w:t>
      </w:r>
    </w:p>
    <w:p>
      <w:pPr>
        <w:pStyle w:val="12"/>
        <w:spacing w:before="0" w:beforeAutospacing="0" w:after="240" w:afterAutospacing="0" w:line="360" w:lineRule="auto"/>
        <w:ind w:firstLine="851"/>
        <w:jc w:val="both"/>
        <w:rPr>
          <w:color w:val="000000"/>
        </w:rPr>
      </w:pPr>
      <w:r>
        <w:rPr>
          <w:color w:val="000000"/>
        </w:rPr>
        <w:t>NOLL, M. et al. (2013), mostram em seu estudo que além do ambiente escolar, outros fatores também podem influenciar a dor lombar, estando eles relacionados ao tempo sentados e na frente de computadores, assistir tv e até mesmo conversar com os colegas.</w:t>
      </w:r>
    </w:p>
    <w:p>
      <w:pPr>
        <w:pStyle w:val="12"/>
        <w:spacing w:before="0" w:beforeAutospacing="0" w:after="240" w:afterAutospacing="0" w:line="360" w:lineRule="auto"/>
        <w:ind w:firstLine="851"/>
        <w:jc w:val="both"/>
        <w:rPr>
          <w:color w:val="000000" w:themeColor="text1"/>
          <w:shd w:val="clear" w:color="auto" w:fill="FFFFFF"/>
          <w14:textFill>
            <w14:solidFill>
              <w14:schemeClr w14:val="tx1"/>
            </w14:solidFill>
          </w14:textFill>
        </w:rPr>
      </w:pPr>
      <w:r>
        <w:t xml:space="preserve">Segundo </w:t>
      </w:r>
      <w:r>
        <w:rPr>
          <w:color w:val="000000" w:themeColor="text1"/>
          <w:shd w:val="clear" w:color="auto" w:fill="FFFFFF"/>
          <w14:textFill>
            <w14:solidFill>
              <w14:schemeClr w14:val="tx1"/>
            </w14:solidFill>
          </w14:textFill>
        </w:rPr>
        <w:t>Candotti, Roth e Noll (2012</w:t>
      </w:r>
      <w:r>
        <w:rPr>
          <w:color w:val="403D39"/>
          <w:shd w:val="clear" w:color="auto" w:fill="FFFFFF"/>
        </w:rPr>
        <w:t xml:space="preserve">), </w:t>
      </w:r>
      <w:r>
        <w:rPr>
          <w:color w:val="000000" w:themeColor="text1"/>
          <w:shd w:val="clear" w:color="auto" w:fill="FFFFFF"/>
          <w14:textFill>
            <w14:solidFill>
              <w14:schemeClr w14:val="tx1"/>
            </w14:solidFill>
          </w14:textFill>
        </w:rPr>
        <w:t xml:space="preserve">ao se aprofundar na pesquisa na cidade de Montenegro, Brasil, descobriram que o meio de transporte mais comum era a mochila com duas alças nas costas, carregada simetricamente nos dois ombros, podendo ocasionar ou acentuar a dor lombar. </w:t>
      </w:r>
      <w:r>
        <w:t>Por exemplo, o uso de mochilas escolares, prática comum entre crianças do ensino fundamental, é um fator de risco para o desconforto musculoesquelético (DOCKRELL. et al, 2015)</w:t>
      </w:r>
    </w:p>
    <w:p>
      <w:pPr>
        <w:pStyle w:val="12"/>
        <w:spacing w:before="0" w:beforeAutospacing="0" w:after="240" w:afterAutospacing="0" w:line="360" w:lineRule="auto"/>
        <w:ind w:firstLine="851"/>
        <w:jc w:val="both"/>
        <w:rPr>
          <w:color w:val="000000" w:themeColor="text1"/>
          <w:shd w:val="clear" w:color="auto" w:fill="FFFFFF"/>
          <w14:shadow w14:blurRad="38100" w14:dist="19050" w14:dir="2700000" w14:sx="100000" w14:sy="100000" w14:kx="0" w14:ky="0" w14:algn="tl">
            <w14:schemeClr w14:val="dk1">
              <w14:alpha w14:val="60000"/>
            </w14:schemeClr>
          </w14:shadow>
          <w14:textFill>
            <w14:solidFill>
              <w14:schemeClr w14:val="tx1"/>
            </w14:solidFill>
          </w14:textFill>
        </w:rPr>
      </w:pPr>
    </w:p>
    <w:p>
      <w:pPr>
        <w:pStyle w:val="12"/>
        <w:spacing w:before="0" w:beforeAutospacing="0" w:after="240" w:afterAutospacing="0" w:line="360" w:lineRule="auto"/>
        <w:ind w:firstLine="851"/>
        <w:jc w:val="both"/>
        <w:rPr>
          <w:color w:val="000000" w:themeColor="text1"/>
          <w:shd w:val="clear" w:color="auto" w:fill="FFFFFF"/>
          <w14:textFill>
            <w14:solidFill>
              <w14:schemeClr w14:val="tx1"/>
            </w14:solidFill>
          </w14:textFill>
        </w:rPr>
      </w:pPr>
      <w:bookmarkStart w:id="8" w:name="_Hlk120295160"/>
      <w:r>
        <w:rPr>
          <w:color w:val="000000" w:themeColor="text1"/>
          <w:shd w:val="clear" w:color="auto" w:fill="FFFFFF"/>
          <w14:textFill>
            <w14:solidFill>
              <w14:schemeClr w14:val="tx1"/>
            </w14:solidFill>
          </w14:textFill>
        </w:rPr>
        <w:t xml:space="preserve">O presente estudo trata de dores e desvios que pode ocasionar instabilidade e incomodo para os indivíduos, buscando a melhora da saúde e qualidade de vida por meio do ensino de praticas corretas na escola, visando uma melhora a longo prazo.  Tendo em vista que não é uma única variável que afeta os escolares de modo que todas devem ser estudadas com cuidado e determinação. </w:t>
      </w:r>
    </w:p>
    <w:bookmarkEnd w:id="8"/>
    <w:p/>
    <w:p>
      <w:pPr>
        <w:pStyle w:val="12"/>
        <w:spacing w:before="0" w:beforeAutospacing="0" w:after="240" w:afterAutospacing="0" w:line="360" w:lineRule="auto"/>
        <w:ind w:firstLine="851"/>
        <w:jc w:val="both"/>
        <w:rPr>
          <w:color w:val="000000" w:themeColor="text1"/>
          <w:shd w:val="clear" w:color="auto" w:fill="FFFFFF"/>
          <w14:textFill>
            <w14:solidFill>
              <w14:schemeClr w14:val="tx1"/>
            </w14:solidFill>
          </w14:textFill>
        </w:rPr>
      </w:pPr>
    </w:p>
    <w:p>
      <w:pPr>
        <w:pStyle w:val="12"/>
        <w:spacing w:before="0" w:beforeAutospacing="0" w:after="240" w:afterAutospacing="0" w:line="360" w:lineRule="auto"/>
        <w:ind w:firstLine="851"/>
        <w:jc w:val="both"/>
        <w:rPr>
          <w:b/>
          <w:bCs/>
        </w:rPr>
      </w:pPr>
      <w:r>
        <w:rPr>
          <w:b/>
          <w:bCs/>
        </w:rPr>
        <w:t>CONCLUSÃO</w:t>
      </w:r>
    </w:p>
    <w:p>
      <w:pPr>
        <w:spacing w:line="360" w:lineRule="auto"/>
        <w:ind w:firstLine="851"/>
        <w:jc w:val="both"/>
        <w:rPr>
          <w:spacing w:val="2"/>
          <w:sz w:val="24"/>
          <w:szCs w:val="24"/>
        </w:rPr>
      </w:pPr>
      <w:r>
        <w:rPr>
          <w:spacing w:val="2"/>
          <w:sz w:val="24"/>
          <w:szCs w:val="24"/>
        </w:rPr>
        <w:t xml:space="preserve">Pode-se concluir que, ao realizar avaliação postural, observou-se que todos os alunos do ensino fundamental participantes da pesquisa apresentam alguma disfunção ou mudanças na postura, que podem levar a complicações futuro. </w:t>
      </w:r>
    </w:p>
    <w:p>
      <w:pPr>
        <w:spacing w:line="360" w:lineRule="auto"/>
        <w:ind w:firstLine="851"/>
        <w:jc w:val="both"/>
        <w:rPr>
          <w:spacing w:val="2"/>
          <w:sz w:val="24"/>
          <w:szCs w:val="24"/>
        </w:rPr>
      </w:pPr>
      <w:r>
        <w:rPr>
          <w:spacing w:val="2"/>
          <w:sz w:val="24"/>
          <w:szCs w:val="24"/>
        </w:rPr>
        <w:t>Dadas as limitações do estudo, pode-se dizer que a incidência de desvios posturais foi alta. Os movimentos destinados a avaliar a postura do aluno são muito importantes, pois interferem no processo de desenvolvimento exceções que podem resultar de ações corretivas precoce. Afirmando a necessidade de assumir um compromisso dos profissionias da area da  saúde que desejam ser identificar potencias problemas de postura, buscando medidas preventivas e promoção da saúde.</w:t>
      </w:r>
    </w:p>
    <w:p>
      <w:pPr>
        <w:spacing w:line="360" w:lineRule="auto"/>
        <w:jc w:val="both"/>
        <w:rPr>
          <w:sz w:val="24"/>
          <w:szCs w:val="24"/>
        </w:rPr>
      </w:pPr>
    </w:p>
    <w:bookmarkEnd w:id="7"/>
    <w:p>
      <w:pPr>
        <w:pStyle w:val="2"/>
        <w:ind w:left="0"/>
        <w:jc w:val="both"/>
      </w:pPr>
      <w:r>
        <w:t>CONSIDERAÇÕES</w:t>
      </w:r>
      <w:r>
        <w:rPr>
          <w:spacing w:val="-4"/>
        </w:rPr>
        <w:t xml:space="preserve"> </w:t>
      </w:r>
      <w:r>
        <w:t xml:space="preserve">FINAIS </w:t>
      </w:r>
    </w:p>
    <w:p>
      <w:pPr>
        <w:pStyle w:val="9"/>
        <w:spacing w:line="360" w:lineRule="auto"/>
        <w:ind w:left="0"/>
        <w:jc w:val="both"/>
        <w:rPr>
          <w:b/>
          <w:sz w:val="21"/>
        </w:rPr>
      </w:pPr>
    </w:p>
    <w:p>
      <w:pPr>
        <w:pStyle w:val="9"/>
        <w:spacing w:line="360" w:lineRule="auto"/>
        <w:ind w:left="0" w:firstLine="720"/>
        <w:jc w:val="both"/>
        <w:rPr>
          <w:bCs/>
        </w:rPr>
      </w:pPr>
      <w:r>
        <w:rPr>
          <w:bCs/>
        </w:rPr>
        <w:t xml:space="preserve">Presente trabalho trata da importa do cuidado com a saude postural em crianças e adolescente, devido ao periodo de maturação, tendo em vista que como acompanhamento correto pode-se evitar que essas criaças e adolescentes veham a se tornar individuos que tem prevalência de dores muscoloesquelética. </w:t>
      </w:r>
    </w:p>
    <w:p>
      <w:pPr>
        <w:pStyle w:val="9"/>
        <w:spacing w:line="360" w:lineRule="auto"/>
        <w:ind w:right="110" w:firstLine="710"/>
        <w:jc w:val="both"/>
      </w:pPr>
    </w:p>
    <w:p>
      <w:pPr>
        <w:pStyle w:val="9"/>
        <w:ind w:left="0"/>
        <w:jc w:val="both"/>
        <w:rPr>
          <w:color w:val="0070C0"/>
        </w:rPr>
      </w:pPr>
      <w:r>
        <w:rPr>
          <w:b/>
          <w:bCs/>
          <w:sz w:val="26"/>
        </w:rPr>
        <w:t xml:space="preserve"> </w:t>
      </w:r>
      <w:bookmarkStart w:id="9" w:name="_Hlk70684869"/>
      <w:r>
        <w:rPr>
          <w:b/>
          <w:bCs/>
        </w:rPr>
        <w:t xml:space="preserve">AGRADECIMENTOS </w:t>
      </w:r>
      <w:bookmarkEnd w:id="9"/>
    </w:p>
    <w:p>
      <w:pPr>
        <w:pStyle w:val="9"/>
        <w:ind w:left="0"/>
        <w:jc w:val="both"/>
        <w:rPr>
          <w:b/>
          <w:bCs/>
        </w:rPr>
      </w:pPr>
    </w:p>
    <w:p>
      <w:pPr>
        <w:pStyle w:val="9"/>
        <w:spacing w:line="360" w:lineRule="auto"/>
        <w:ind w:left="0" w:firstLine="851"/>
        <w:jc w:val="both"/>
      </w:pPr>
      <w:r>
        <w:t xml:space="preserve">O desenvolvimento desse trabalho contou com ajuda da Escola de Ensino Fundamental Integral Nossa Senhora do Perpétuo Socorro, que sempre se fez disponivel para todo o andamento de coleta do prejeto, na pessoa da Diretora e Coordenadora da respectiva escola. A Universidade Regional do Cariri (URCA), unidade descentralizada de Iguatu (UDI), por todo o apoio com matériais e com todas as demandas que foram necessárias até  presente momento. A todos os voluntários que estiveram envolvidos para o desenvolvimento dos trabalhos. </w:t>
      </w:r>
    </w:p>
    <w:p>
      <w:pPr>
        <w:pStyle w:val="9"/>
        <w:ind w:left="0"/>
        <w:jc w:val="both"/>
        <w:rPr>
          <w:b/>
          <w:bCs/>
          <w:sz w:val="26"/>
        </w:rPr>
      </w:pPr>
    </w:p>
    <w:p>
      <w:pPr>
        <w:pStyle w:val="9"/>
        <w:ind w:left="0"/>
        <w:jc w:val="both"/>
        <w:rPr>
          <w:b/>
          <w:bCs/>
          <w:sz w:val="26"/>
        </w:rPr>
      </w:pPr>
    </w:p>
    <w:p>
      <w:pPr>
        <w:pStyle w:val="2"/>
        <w:ind w:left="0"/>
        <w:rPr>
          <w:b w:val="0"/>
        </w:rPr>
      </w:pPr>
      <w:r>
        <w:t xml:space="preserve">REFERÊNCIAS </w:t>
      </w:r>
    </w:p>
    <w:p>
      <w:pPr>
        <w:spacing w:before="155"/>
        <w:ind w:left="119" w:right="118"/>
        <w:jc w:val="both"/>
        <w:rPr>
          <w:b/>
          <w:color w:val="FF0000"/>
        </w:rPr>
      </w:pPr>
    </w:p>
    <w:p>
      <w:pPr>
        <w:pStyle w:val="12"/>
        <w:spacing w:before="0" w:beforeAutospacing="0" w:after="240" w:afterAutospacing="0" w:line="240" w:lineRule="auto"/>
        <w:rPr>
          <w:color w:val="000000"/>
        </w:rPr>
      </w:pPr>
      <w:r>
        <w:rPr>
          <w:rStyle w:val="5"/>
          <w:color w:val="000000"/>
        </w:rPr>
        <w:t>Alterações Posturais em Crianças e Adolescentes Institucionalizados Postural Changes in Institutionalized Children and Teenagers</w:t>
      </w:r>
      <w:r>
        <w:rPr>
          <w:color w:val="000000"/>
        </w:rPr>
        <w:t>. Disponível em: &lt;https://www.researchgate.net/publication/273692861_Alteracoes_Posturais_em_Criancas_e_Adolescentes_Institucionalizados_Postural_Changes_in_Institutionalized_Children_and_Teenagers&gt;. Acesso em: 23 nov. 2022.</w:t>
      </w:r>
    </w:p>
    <w:p>
      <w:pPr>
        <w:pStyle w:val="12"/>
        <w:spacing w:after="240" w:line="240" w:lineRule="auto"/>
        <w:rPr>
          <w:color w:val="000000"/>
        </w:rPr>
      </w:pPr>
      <w:r>
        <w:rPr>
          <w:color w:val="000000"/>
        </w:rPr>
        <w:t>BANKOFF, A.D.P, et al. Análise Postural: Um Estudo Sobre as Assimetrias, Desvios Posturais e Estado Nutricional de Escolares. Conexões: Revista da Faculdade de Educação Física da UNICAMP, Campinas, v. 10, n. 3, p. 32-41, set./dez. 2012.</w:t>
      </w:r>
    </w:p>
    <w:p>
      <w:pPr>
        <w:pStyle w:val="12"/>
        <w:spacing w:after="240" w:line="240" w:lineRule="auto"/>
        <w:rPr>
          <w:color w:val="000000"/>
        </w:rPr>
      </w:pPr>
      <w:r>
        <w:rPr>
          <w:color w:val="000000"/>
        </w:rPr>
        <w:t>CALVO-MUÑOZ I, KOVACS FM, ROQUÉ M, SECO-CALVO J. The association between the weight of schoolbags and low back pain among schoolchildren: A systematic review, meta-analysis and individual patient data meta-analysis. Eur J Pain. 2020 Jan;24(1):91-109. doi: 10.1002/ejp.1471. Epub 2019 Sep 9.</w:t>
      </w:r>
    </w:p>
    <w:p>
      <w:pPr>
        <w:pStyle w:val="12"/>
        <w:spacing w:before="0" w:beforeAutospacing="0" w:after="240" w:afterAutospacing="0" w:line="240" w:lineRule="auto"/>
        <w:rPr>
          <w:color w:val="000000"/>
        </w:rPr>
      </w:pPr>
      <w:r>
        <w:rPr>
          <w:color w:val="000000"/>
        </w:rPr>
        <w:t>DOCKRELL, S.; SIMMS, C.; BLAKE, C. Schoolbag carriage and schoolbag-related musculoskeletal discomfort among primary school children. </w:t>
      </w:r>
      <w:r>
        <w:rPr>
          <w:rStyle w:val="5"/>
          <w:color w:val="000000"/>
        </w:rPr>
        <w:t>Applied Ergonomics</w:t>
      </w:r>
      <w:r>
        <w:rPr>
          <w:color w:val="000000"/>
        </w:rPr>
        <w:t>, v. 51, p. 281–290, nov. 2015.</w:t>
      </w:r>
    </w:p>
    <w:p>
      <w:pPr>
        <w:pStyle w:val="12"/>
        <w:spacing w:before="0" w:beforeAutospacing="0" w:after="240" w:afterAutospacing="0" w:line="240" w:lineRule="auto"/>
        <w:rPr>
          <w:color w:val="000000"/>
        </w:rPr>
      </w:pPr>
      <w:r>
        <w:rPr>
          <w:color w:val="000000"/>
        </w:rPr>
        <w:t>FÁTIMA, A.; DE, L.; TURRA, P. Investigação da postura corporal de escolares em estudos brasileiros. </w:t>
      </w:r>
      <w:r>
        <w:rPr>
          <w:rStyle w:val="5"/>
          <w:color w:val="000000"/>
        </w:rPr>
        <w:t>Fisioterapia e Pesquisa</w:t>
      </w:r>
      <w:r>
        <w:rPr>
          <w:color w:val="000000"/>
        </w:rPr>
        <w:t>, v. 22, p. 197–204, abr. 2015.</w:t>
      </w:r>
    </w:p>
    <w:p>
      <w:pPr>
        <w:pStyle w:val="12"/>
        <w:spacing w:before="0" w:beforeAutospacing="0" w:after="240" w:afterAutospacing="0" w:line="240" w:lineRule="auto"/>
        <w:rPr>
          <w:color w:val="000000"/>
        </w:rPr>
      </w:pPr>
      <w:r>
        <w:rPr>
          <w:shd w:val="clear" w:color="auto" w:fill="FFFFFF"/>
        </w:rPr>
        <w:t>FABIANO,  Lilian  Catarim;  DA  COSTA,  Karile  Cristina;  BARBOSA,  Carmem  Patricia.  SAÚDE  E EDUCAÇÃO: CAPACITAÇÃO DE DOCENTES DAREDE PÚBLICA DE ENSINO SOBRE A TEMÁTICA COLUNA VERTEBRAL NORMAL E PATOLÓGICA.Revista de Atenção à Saúde, v. 18, n. 65, 2020</w:t>
      </w:r>
    </w:p>
    <w:p>
      <w:pPr>
        <w:pStyle w:val="12"/>
        <w:spacing w:after="240" w:line="240" w:lineRule="auto"/>
        <w:rPr>
          <w:color w:val="000000"/>
        </w:rPr>
      </w:pPr>
      <w:r>
        <w:rPr>
          <w:color w:val="000000"/>
        </w:rPr>
        <w:t>FURLANETTO, T.S.; MEDEIROS, F.S.; CANDOTTI, C.T. Prevalência de dor nas costas e hábitos posturais inadequados em escolares do Ensino Fundamental do Colégio de Aplicação da UFRGS. Cadernos do Aplicação. 2015; 28, 99-108</w:t>
      </w:r>
    </w:p>
    <w:p>
      <w:pPr>
        <w:pStyle w:val="12"/>
        <w:spacing w:after="240" w:line="240" w:lineRule="auto"/>
        <w:rPr>
          <w:color w:val="000000"/>
        </w:rPr>
      </w:pPr>
      <w:r>
        <w:t>GUADAGNIN, Eliane Celina; MATHEUS, Silvana Corrêa. Prevalência de desvios posturais de coluna vertebral em escolares. Revista de Atenção à Saúde, v. 10, n. 31, 2012.JUNIOR, Fulton Ubirajara Arruda; DA  ROZA PAZ,  Cristieli;  LOPES,  Rafael  Leite.  DOR E DESVIOS POSTURAIS EM CRIANÇAS E ADOLESCENTES: UMA REVISÃO BIBLIOGRÁFICA.HÍGIA-REVISTA DE CIÊNCIAS DA SAÚDE E SOCIAIS APLICADAS DO OESTE BAIANO, v. 6, n. 1, 2021.MATOS, Maria; BARREIRAS, Catarina; FESTAS, Constança. Peso máximo da mochila recomendado para  crianças  em  contexto  escolar:  uma  scoping  review.Revista  Portuguesa  de  Enfermagem  de Reabilitação, v. 3, n. 1, p. 49-56, 2020.</w:t>
      </w:r>
    </w:p>
    <w:p>
      <w:pPr>
        <w:widowControl/>
        <w:shd w:val="clear" w:color="auto" w:fill="FFFFFF"/>
        <w:autoSpaceDE/>
        <w:autoSpaceDN/>
        <w:spacing w:line="240" w:lineRule="auto"/>
        <w:rPr>
          <w:color w:val="000000"/>
          <w:sz w:val="24"/>
          <w:szCs w:val="24"/>
        </w:rPr>
      </w:pPr>
      <w:r>
        <w:rPr>
          <w:sz w:val="24"/>
          <w:szCs w:val="24"/>
          <w:shd w:val="clear" w:color="auto" w:fill="FFFFFF"/>
        </w:rPr>
        <w:t>PAULA  KASTEN,  Ana  et  al.  Prevalência  de  desvios  posturais  na  coluna  em  escolares:  revisão sistemática com metanálise. Revista Brasileira de Crescimento e Desenvolvimento Humano, v. 27, n. 1, 2017.</w:t>
      </w:r>
      <w:r>
        <w:rPr>
          <w:color w:val="000000"/>
          <w:sz w:val="24"/>
          <w:szCs w:val="24"/>
        </w:rPr>
        <w:t xml:space="preserve"> MENEGUCI, Joilson et al. Comportamento sedentário: conceito, implicações fisiológicas e os procedimentos de avaliação. Revista Motricidade, [S. l.], p. falta-física, 30 abr. 2015. DOI: 10.6063.3178. NOLL, M. et al. Prevalência de hábitos posturais inadequados de escolares do Ensino Fundamental da cidade de Teutônia: um estudo de base populacional. </w:t>
      </w:r>
      <w:r>
        <w:rPr>
          <w:rStyle w:val="5"/>
          <w:color w:val="000000"/>
          <w:sz w:val="24"/>
          <w:szCs w:val="24"/>
        </w:rPr>
        <w:t>Revista Brasileira de Ciências do Esporte</w:t>
      </w:r>
      <w:r>
        <w:rPr>
          <w:color w:val="000000"/>
          <w:sz w:val="24"/>
          <w:szCs w:val="24"/>
        </w:rPr>
        <w:t>, v. 35, n. 4, p. 983–1004, dez. 2013.</w:t>
      </w:r>
    </w:p>
    <w:p>
      <w:pPr>
        <w:pStyle w:val="12"/>
        <w:spacing w:after="240" w:line="240" w:lineRule="auto"/>
        <w:rPr>
          <w:color w:val="000000"/>
        </w:rPr>
      </w:pPr>
      <w:r>
        <w:rPr>
          <w:color w:val="000000"/>
        </w:rPr>
        <w:t>‌</w:t>
      </w:r>
      <w:r>
        <w:t xml:space="preserve"> </w:t>
      </w:r>
      <w:r>
        <w:rPr>
          <w:color w:val="000000"/>
        </w:rPr>
        <w:t>VALLE, M.B.; NOLL, M.; CANDOTTI, C.T. Prevalência de dor nas costas e fatores associados em escolares do ensino fundamental de uma escola militar: um estudo transversal. Revista Brasileira de Ciência e Movimento. 2016</w:t>
      </w:r>
    </w:p>
    <w:p>
      <w:pPr>
        <w:pStyle w:val="12"/>
        <w:spacing w:before="0" w:beforeAutospacing="0" w:after="240" w:afterAutospacing="0" w:line="240" w:lineRule="auto"/>
        <w:rPr>
          <w:color w:val="000000"/>
        </w:rPr>
      </w:pPr>
      <w:r>
        <w:rPr>
          <w:color w:val="000000"/>
        </w:rPr>
        <w:t>‌VALENCIANO, P. J. et al. EFFECTS OF POSTURAL EDUCATION IN ELEMENTARY SCHOOL CHILDREN: A SYSTEMATIC REVIEW. </w:t>
      </w:r>
      <w:r>
        <w:rPr>
          <w:rStyle w:val="5"/>
          <w:color w:val="000000"/>
        </w:rPr>
        <w:t>Revista Paulista de Pediatria</w:t>
      </w:r>
      <w:r>
        <w:rPr>
          <w:color w:val="000000"/>
        </w:rPr>
        <w:t>, v. 39, 2021.</w:t>
      </w:r>
    </w:p>
    <w:p>
      <w:pPr>
        <w:pStyle w:val="12"/>
        <w:spacing w:before="0" w:beforeAutospacing="0" w:after="240" w:afterAutospacing="0" w:line="240" w:lineRule="auto"/>
        <w:rPr>
          <w:color w:val="000000"/>
        </w:rPr>
      </w:pPr>
      <w:r>
        <w:rPr>
          <w:color w:val="000000"/>
        </w:rPr>
        <w:t>‌ SANTOS, C. I. S. et al. Ocorrência de desvios posturais em escolares do ensino público fundamental de Jaguariúna, São Paulo. </w:t>
      </w:r>
      <w:r>
        <w:rPr>
          <w:rStyle w:val="5"/>
          <w:color w:val="000000"/>
        </w:rPr>
        <w:t>Revista Paulista de Pediatria</w:t>
      </w:r>
      <w:r>
        <w:rPr>
          <w:color w:val="000000"/>
        </w:rPr>
        <w:t>, v. 27, n. 1, p. 74–80, mar. 2009.</w:t>
      </w:r>
    </w:p>
    <w:p>
      <w:pPr>
        <w:pStyle w:val="12"/>
        <w:spacing w:before="0" w:beforeAutospacing="0" w:after="240" w:afterAutospacing="0" w:line="240" w:lineRule="auto"/>
        <w:rPr>
          <w:color w:val="000000"/>
        </w:rPr>
      </w:pPr>
      <w:r>
        <w:rPr>
          <w:shd w:val="clear" w:color="auto" w:fill="FFFFFF"/>
        </w:rPr>
        <w:t>SOUZA JUNIOR, José Vitorino de et al.  Perfil dos desvios posturais da coluna vertebral em adolescentes de escolas públicas do município de Juazeiro do Norte-CE.Fisioterapia e Pesquisa, v. 18, p.311-316, 2011</w:t>
      </w:r>
    </w:p>
    <w:p>
      <w:pPr>
        <w:pStyle w:val="12"/>
        <w:rPr>
          <w:color w:val="000000"/>
        </w:rPr>
      </w:pPr>
      <w:r>
        <w:rPr>
          <w:color w:val="000000"/>
        </w:rPr>
        <w:t>‌</w:t>
      </w:r>
    </w:p>
    <w:p>
      <w:pPr>
        <w:spacing w:line="237" w:lineRule="auto"/>
        <w:ind w:right="-39"/>
        <w:jc w:val="right"/>
        <w:rPr>
          <w:b/>
          <w:color w:val="auto"/>
        </w:rPr>
      </w:pPr>
      <w:r>
        <w:rPr>
          <w:b/>
          <w:color w:val="auto"/>
        </w:rPr>
        <w:t xml:space="preserve">Recebido em </w:t>
      </w:r>
      <w:r>
        <w:rPr>
          <w:rFonts w:hint="default"/>
          <w:b/>
          <w:color w:val="auto"/>
          <w:lang w:val="pt-BR"/>
        </w:rPr>
        <w:t>16</w:t>
      </w:r>
      <w:r>
        <w:rPr>
          <w:b/>
          <w:color w:val="auto"/>
        </w:rPr>
        <w:t xml:space="preserve"> de </w:t>
      </w:r>
      <w:r>
        <w:rPr>
          <w:rFonts w:hint="default"/>
          <w:b/>
          <w:color w:val="auto"/>
          <w:lang w:val="pt-BR"/>
        </w:rPr>
        <w:t>dezembro</w:t>
      </w:r>
      <w:r>
        <w:rPr>
          <w:b/>
          <w:color w:val="auto"/>
        </w:rPr>
        <w:t xml:space="preserve"> de 2022</w:t>
      </w:r>
    </w:p>
    <w:p>
      <w:pPr>
        <w:spacing w:line="237" w:lineRule="auto"/>
        <w:ind w:right="-39"/>
        <w:jc w:val="right"/>
        <w:rPr>
          <w:rFonts w:hint="default"/>
          <w:b/>
          <w:color w:val="auto"/>
          <w:lang w:val="pt-BR"/>
        </w:rPr>
      </w:pPr>
      <w:r>
        <w:rPr>
          <w:b/>
          <w:color w:val="auto"/>
        </w:rPr>
        <w:t xml:space="preserve">Aceito em </w:t>
      </w:r>
      <w:r>
        <w:rPr>
          <w:rFonts w:hint="default"/>
          <w:b/>
          <w:color w:val="auto"/>
          <w:lang w:val="pt-BR"/>
        </w:rPr>
        <w:t>29</w:t>
      </w:r>
      <w:r>
        <w:rPr>
          <w:b/>
          <w:color w:val="auto"/>
        </w:rPr>
        <w:t xml:space="preserve"> de </w:t>
      </w:r>
      <w:r>
        <w:rPr>
          <w:rFonts w:hint="default"/>
          <w:b/>
          <w:color w:val="auto"/>
          <w:lang w:val="pt-BR"/>
        </w:rPr>
        <w:t>setembro</w:t>
      </w:r>
      <w:r>
        <w:rPr>
          <w:b/>
          <w:color w:val="auto"/>
        </w:rPr>
        <w:t xml:space="preserve"> de </w:t>
      </w:r>
      <w:r>
        <w:rPr>
          <w:rFonts w:hint="default"/>
          <w:b/>
          <w:color w:val="auto"/>
          <w:lang w:val="pt-BR"/>
        </w:rPr>
        <w:t>20223</w:t>
      </w:r>
    </w:p>
    <w:p>
      <w:pPr>
        <w:widowControl/>
        <w:jc w:val="both"/>
        <w:rPr>
          <w:color w:val="auto"/>
          <w:sz w:val="24"/>
          <w:szCs w:val="24"/>
          <w:highlight w:val="white"/>
        </w:rPr>
      </w:pPr>
    </w:p>
    <w:p>
      <w:pPr>
        <w:pStyle w:val="12"/>
        <w:rPr>
          <w:color w:val="000000"/>
        </w:rPr>
      </w:pPr>
    </w:p>
    <w:p>
      <w:pPr>
        <w:spacing w:before="155"/>
        <w:ind w:left="119" w:right="118"/>
        <w:jc w:val="both"/>
        <w:rPr>
          <w:sz w:val="24"/>
        </w:rPr>
      </w:pPr>
    </w:p>
    <w:sectPr>
      <w:headerReference r:id="rId4" w:type="default"/>
      <w:footerReference r:id="rId5" w:type="default"/>
      <w:pgSz w:w="11910" w:h="16840"/>
      <w:pgMar w:top="1600" w:right="1580" w:bottom="1460" w:left="1580" w:header="708" w:footer="126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Impact">
    <w:panose1 w:val="020B0806030902050204"/>
    <w:charset w:val="00"/>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0" w:type="dxa"/>
        </w:tcPr>
        <w:p>
          <w:pPr>
            <w:spacing w:before="11"/>
            <w:ind w:left="20" w:right="18" w:hanging="6"/>
            <w:jc w:val="both"/>
            <w:rPr>
              <w:i/>
              <w:iCs/>
              <w:sz w:val="20"/>
              <w:szCs w:val="20"/>
            </w:rPr>
          </w:pPr>
          <w:r>
            <w:rPr>
              <w:rFonts w:ascii="Impact" w:hAnsi="Impact" w:eastAsia="Impact" w:cs="Impact"/>
              <w:color w:val="2F2F2F"/>
              <w:sz w:val="18"/>
              <w:szCs w:val="18"/>
              <w:lang w:val="pt-BR" w:eastAsia="pt-BR"/>
            </w:rPr>
            <w:drawing>
              <wp:inline distT="114300" distB="114300" distL="114300" distR="114300">
                <wp:extent cx="514350" cy="183515"/>
                <wp:effectExtent l="0" t="0" r="0" b="6985"/>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1"/>
                        <a:srcRect/>
                        <a:stretch>
                          <a:fillRect/>
                        </a:stretch>
                      </pic:blipFill>
                      <pic:spPr>
                        <a:xfrm>
                          <a:off x="0" y="0"/>
                          <a:ext cx="525572" cy="188113"/>
                        </a:xfrm>
                        <a:prstGeom prst="rect">
                          <a:avLst/>
                        </a:prstGeom>
                      </pic:spPr>
                    </pic:pic>
                  </a:graphicData>
                </a:graphic>
              </wp:inline>
            </w:drawing>
          </w:r>
          <w:r>
            <w:rPr>
              <w:i/>
              <w:iCs/>
              <w:sz w:val="20"/>
              <w:szCs w:val="20"/>
            </w:rPr>
            <w:t xml:space="preserve"> </w:t>
          </w:r>
          <w:r>
            <w:rPr>
              <w:i/>
              <w:iCs/>
              <w:sz w:val="18"/>
              <w:szCs w:val="18"/>
            </w:rPr>
            <w:t>Revista de Extensão (REVEXT) da Pró – Reitoria de Extensão (PROEX) da Universidade Regional do Cariri – URCA - Crato-Ceará. ISSN 2764 - 1872</w:t>
          </w:r>
          <w:r>
            <w:rPr>
              <w:i/>
              <w:iCs/>
              <w:spacing w:val="-1"/>
              <w:sz w:val="18"/>
              <w:szCs w:val="18"/>
            </w:rPr>
            <w:t xml:space="preserve"> </w:t>
          </w:r>
          <w:r>
            <w:rPr>
              <w:i/>
              <w:iCs/>
              <w:sz w:val="18"/>
              <w:szCs w:val="18"/>
            </w:rPr>
            <w:t>|</w:t>
          </w:r>
          <w:r>
            <w:rPr>
              <w:i/>
              <w:iCs/>
              <w:spacing w:val="-4"/>
              <w:sz w:val="18"/>
              <w:szCs w:val="18"/>
            </w:rPr>
            <w:t xml:space="preserve"> </w:t>
          </w:r>
          <w:r>
            <w:rPr>
              <w:i/>
              <w:iCs/>
              <w:sz w:val="18"/>
              <w:szCs w:val="18"/>
            </w:rPr>
            <w:t>v.</w:t>
          </w:r>
          <w:r>
            <w:rPr>
              <w:rFonts w:hint="default"/>
              <w:i/>
              <w:iCs/>
              <w:sz w:val="18"/>
              <w:szCs w:val="18"/>
              <w:lang w:val="pt-BR"/>
            </w:rPr>
            <w:t>2</w:t>
          </w:r>
          <w:r>
            <w:rPr>
              <w:i/>
              <w:iCs/>
              <w:spacing w:val="2"/>
              <w:sz w:val="18"/>
              <w:szCs w:val="18"/>
            </w:rPr>
            <w:t xml:space="preserve"> </w:t>
          </w:r>
          <w:r>
            <w:rPr>
              <w:i/>
              <w:iCs/>
              <w:sz w:val="18"/>
              <w:szCs w:val="18"/>
            </w:rPr>
            <w:t>|</w:t>
          </w:r>
          <w:r>
            <w:rPr>
              <w:i/>
              <w:iCs/>
              <w:spacing w:val="-5"/>
              <w:sz w:val="18"/>
              <w:szCs w:val="18"/>
            </w:rPr>
            <w:t xml:space="preserve"> </w:t>
          </w:r>
          <w:r>
            <w:rPr>
              <w:i/>
              <w:iCs/>
              <w:sz w:val="18"/>
              <w:szCs w:val="18"/>
            </w:rPr>
            <w:t>n.</w:t>
          </w:r>
          <w:r>
            <w:rPr>
              <w:rFonts w:hint="default"/>
              <w:i/>
              <w:iCs/>
              <w:sz w:val="18"/>
              <w:szCs w:val="18"/>
              <w:lang w:val="pt-BR"/>
            </w:rPr>
            <w:t>1</w:t>
          </w:r>
          <w:r>
            <w:rPr>
              <w:i/>
              <w:iCs/>
              <w:spacing w:val="2"/>
              <w:sz w:val="18"/>
              <w:szCs w:val="18"/>
            </w:rPr>
            <w:t xml:space="preserve"> </w:t>
          </w:r>
          <w:r>
            <w:rPr>
              <w:i/>
              <w:iCs/>
              <w:sz w:val="18"/>
              <w:szCs w:val="18"/>
            </w:rPr>
            <w:t>|</w:t>
          </w:r>
          <w:r>
            <w:rPr>
              <w:i/>
              <w:iCs/>
              <w:spacing w:val="-4"/>
              <w:sz w:val="18"/>
              <w:szCs w:val="18"/>
            </w:rPr>
            <w:t xml:space="preserve"> </w:t>
          </w:r>
          <w:r>
            <w:rPr>
              <w:i/>
              <w:iCs/>
              <w:sz w:val="18"/>
              <w:szCs w:val="18"/>
            </w:rPr>
            <w:t>p.</w:t>
          </w:r>
          <w:r>
            <w:rPr>
              <w:i/>
              <w:iCs/>
              <w:spacing w:val="4"/>
              <w:sz w:val="18"/>
              <w:szCs w:val="18"/>
            </w:rPr>
            <w:t xml:space="preserve"> </w:t>
          </w:r>
          <w:r>
            <w:rPr>
              <w:rFonts w:hint="default"/>
              <w:i/>
              <w:iCs/>
              <w:spacing w:val="4"/>
              <w:sz w:val="18"/>
              <w:szCs w:val="18"/>
              <w:lang w:val="pt-BR"/>
            </w:rPr>
            <w:t>85</w:t>
          </w:r>
          <w:r>
            <w:rPr>
              <w:i/>
              <w:iCs/>
              <w:spacing w:val="2"/>
              <w:sz w:val="18"/>
              <w:szCs w:val="18"/>
            </w:rPr>
            <w:t xml:space="preserve"> </w:t>
          </w:r>
          <w:r>
            <w:rPr>
              <w:i/>
              <w:iCs/>
              <w:sz w:val="18"/>
              <w:szCs w:val="18"/>
            </w:rPr>
            <w:t>-</w:t>
          </w:r>
          <w:r>
            <w:rPr>
              <w:i/>
              <w:iCs/>
              <w:spacing w:val="-4"/>
              <w:sz w:val="18"/>
              <w:szCs w:val="18"/>
            </w:rPr>
            <w:t xml:space="preserve"> </w:t>
          </w:r>
          <w:r>
            <w:rPr>
              <w:rFonts w:hint="default"/>
              <w:i/>
              <w:iCs/>
              <w:spacing w:val="-4"/>
              <w:sz w:val="18"/>
              <w:szCs w:val="18"/>
              <w:lang w:val="pt-BR"/>
            </w:rPr>
            <w:t>94</w:t>
          </w:r>
          <w:r>
            <w:rPr>
              <w:i/>
              <w:iCs/>
              <w:spacing w:val="2"/>
              <w:sz w:val="18"/>
              <w:szCs w:val="18"/>
            </w:rPr>
            <w:t xml:space="preserve"> </w:t>
          </w:r>
          <w:r>
            <w:rPr>
              <w:i/>
              <w:iCs/>
              <w:sz w:val="18"/>
              <w:szCs w:val="18"/>
            </w:rPr>
            <w:t>|</w:t>
          </w:r>
          <w:r>
            <w:rPr>
              <w:i/>
              <w:iCs/>
              <w:spacing w:val="-5"/>
              <w:sz w:val="18"/>
              <w:szCs w:val="18"/>
            </w:rPr>
            <w:t xml:space="preserve"> jan</w:t>
          </w:r>
          <w:r>
            <w:rPr>
              <w:i/>
              <w:iCs/>
              <w:sz w:val="18"/>
              <w:szCs w:val="18"/>
            </w:rPr>
            <w:t>-jun</w:t>
          </w:r>
          <w:r>
            <w:rPr>
              <w:i/>
              <w:iCs/>
              <w:spacing w:val="5"/>
              <w:sz w:val="18"/>
              <w:szCs w:val="18"/>
            </w:rPr>
            <w:t xml:space="preserve"> </w:t>
          </w:r>
          <w:r>
            <w:rPr>
              <w:i/>
              <w:iCs/>
              <w:sz w:val="18"/>
              <w:szCs w:val="18"/>
            </w:rPr>
            <w:t>|</w:t>
          </w:r>
          <w:r>
            <w:rPr>
              <w:i/>
              <w:iCs/>
              <w:spacing w:val="-4"/>
              <w:sz w:val="18"/>
              <w:szCs w:val="18"/>
            </w:rPr>
            <w:t xml:space="preserve"> </w:t>
          </w:r>
          <w:r>
            <w:rPr>
              <w:i/>
              <w:iCs/>
              <w:sz w:val="18"/>
              <w:szCs w:val="18"/>
            </w:rPr>
            <w:t>202</w:t>
          </w:r>
          <w:r>
            <w:rPr>
              <w:rFonts w:hint="default"/>
              <w:i/>
              <w:iCs/>
              <w:sz w:val="18"/>
              <w:szCs w:val="18"/>
              <w:lang w:val="pt-BR"/>
            </w:rPr>
            <w:t>3</w:t>
          </w:r>
          <w:r>
            <w:rPr>
              <w:i/>
              <w:iCs/>
              <w:sz w:val="18"/>
              <w:szCs w:val="18"/>
            </w:rPr>
            <w:t>.</w:t>
          </w:r>
        </w:p>
      </w:tc>
    </w:tr>
  </w:tbl>
  <w:p>
    <w:pPr>
      <w:pStyle w:val="9"/>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ind w:right="113"/>
        <w:jc w:val="both"/>
      </w:pPr>
      <w:r>
        <w:rPr>
          <w:rStyle w:val="7"/>
        </w:rPr>
        <w:footnoteRef/>
      </w:r>
      <w:r>
        <w:t xml:space="preserve"> Joyce Maria Leite e Silva, Mestre, Universidade Regional do Cariri, Educação Física , Iguatu, Projeto: Saúde Postural: de olho na má postura</w:t>
      </w:r>
      <w:r>
        <w:rPr>
          <w:sz w:val="20"/>
          <w:szCs w:val="20"/>
        </w:rPr>
        <w:t>. E-mail: joyce.leite@urca.br</w:t>
      </w:r>
    </w:p>
  </w:footnote>
  <w:footnote w:id="1">
    <w:p>
      <w:pPr>
        <w:pStyle w:val="18"/>
        <w:jc w:val="both"/>
      </w:pPr>
      <w:r>
        <w:rPr>
          <w:rStyle w:val="7"/>
        </w:rPr>
        <w:footnoteRef/>
      </w:r>
      <w:r>
        <w:t xml:space="preserve"> Karina Vieira dos Santos, </w:t>
      </w:r>
      <w:r>
        <w:rPr>
          <w:lang w:val="pt-BR"/>
        </w:rPr>
        <w:t xml:space="preserve">Universidade Regional Do Cariri, Educação Física, bolsista. E-mail: </w:t>
      </w:r>
      <w:r>
        <w:fldChar w:fldCharType="begin"/>
      </w:r>
      <w:r>
        <w:instrText xml:space="preserve"> HYPERLINK "mailto:karina.vieira@urca.br" </w:instrText>
      </w:r>
      <w:r>
        <w:fldChar w:fldCharType="separate"/>
      </w:r>
      <w:r>
        <w:rPr>
          <w:rStyle w:val="8"/>
        </w:rPr>
        <w:t>karina.vieira@urca.br</w:t>
      </w:r>
      <w:r>
        <w:rPr>
          <w:rStyle w:val="8"/>
        </w:rPr>
        <w:fldChar w:fldCharType="end"/>
      </w:r>
      <w:r>
        <w:t xml:space="preserve"> </w:t>
      </w:r>
    </w:p>
    <w:p>
      <w:pPr>
        <w:pStyle w:val="18"/>
        <w:jc w:val="both"/>
      </w:pPr>
      <w:r>
        <w:rPr>
          <w:vertAlign w:val="superscript"/>
        </w:rPr>
        <w:t>3</w:t>
      </w:r>
      <w:r>
        <w:t>Nicoly Lira Alves Alcântara Pinheiro, Universidade Regional do Cariri, Educação Física, volutária. E-mail: nicoly.alves@urca.br</w:t>
      </w:r>
    </w:p>
    <w:p>
      <w:pPr>
        <w:pStyle w:val="18"/>
        <w:rPr>
          <w:lang w:val="pt-B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ind w:left="0"/>
      <w:rPr>
        <w:sz w:val="20"/>
      </w:rPr>
    </w:pPr>
    <w:r>
      <w:rPr>
        <w:lang w:val="pt-BR" w:eastAsia="pt-BR"/>
      </w:rPr>
      <mc:AlternateContent>
        <mc:Choice Requires="wps">
          <w:drawing>
            <wp:anchor distT="0" distB="0" distL="114300" distR="114300" simplePos="0" relativeHeight="251660288" behindDoc="0" locked="0" layoutInCell="1" allowOverlap="1">
              <wp:simplePos x="0" y="0"/>
              <wp:positionH relativeFrom="margin">
                <wp:posOffset>1270000</wp:posOffset>
              </wp:positionH>
              <wp:positionV relativeFrom="paragraph">
                <wp:posOffset>-113030</wp:posOffset>
              </wp:positionV>
              <wp:extent cx="4298950" cy="495300"/>
              <wp:effectExtent l="0" t="0" r="6350" b="0"/>
              <wp:wrapNone/>
              <wp:docPr id="23" name="Caixa de Texto 23"/>
              <wp:cNvGraphicFramePr/>
              <a:graphic xmlns:a="http://schemas.openxmlformats.org/drawingml/2006/main">
                <a:graphicData uri="http://schemas.microsoft.com/office/word/2010/wordprocessingShape">
                  <wps:wsp>
                    <wps:cNvSpPr txBox="1"/>
                    <wps:spPr>
                      <a:xfrm>
                        <a:off x="0" y="0"/>
                        <a:ext cx="4298950" cy="495300"/>
                      </a:xfrm>
                      <a:prstGeom prst="rect">
                        <a:avLst/>
                      </a:prstGeom>
                      <a:solidFill>
                        <a:schemeClr val="lt1"/>
                      </a:solidFill>
                      <a:ln w="6350">
                        <a:noFill/>
                      </a:ln>
                    </wps:spPr>
                    <wps:txbx>
                      <w:txbxContent>
                        <w:p>
                          <w:pPr>
                            <w:jc w:val="right"/>
                            <w:rPr>
                              <w:b/>
                              <w:bCs/>
                              <w:lang w:val="pt-BR"/>
                            </w:rPr>
                          </w:pPr>
                          <w:r>
                            <w:rPr>
                              <w:b/>
                              <w:bCs/>
                              <w:lang w:val="pt-BR"/>
                            </w:rPr>
                            <w:t>Revista de Extensão da Universidade Regional do Cariri – URCA</w:t>
                          </w:r>
                        </w:p>
                        <w:p>
                          <w:pPr>
                            <w:jc w:val="right"/>
                            <w:rPr>
                              <w:b/>
                              <w:bCs/>
                              <w:lang w:val="pt-B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0pt;margin-top:-8.9pt;height:39pt;width:338.5pt;mso-position-horizontal-relative:margin;z-index:251660288;mso-width-relative:page;mso-height-relative:page;" fillcolor="#FFFFFF [3201]" filled="t" stroked="f" coordsize="21600,21600" o:gfxdata="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4MAD01AAAAAoBAAAPAAAAAAAAAAEAIAAAACIA&#10;AABkcnMvZG93bnJldi54bWxQSwECFAAUAAAACACHTuJAcFscfEYCAACWBAAADgAAAAAAAAABACAA&#10;AAAjAQAAZHJzL2Uyb0RvYy54bWxQSwUGAAAAAAYABgBZAQAA2wUAAAAA&#10;">
              <v:fill on="t" focussize="0,0"/>
              <v:stroke on="f" weight="0.5pt"/>
              <v:imagedata o:title=""/>
              <o:lock v:ext="edit" aspectratio="f"/>
              <v:textbox>
                <w:txbxContent>
                  <w:p>
                    <w:pPr>
                      <w:jc w:val="right"/>
                      <w:rPr>
                        <w:b/>
                        <w:bCs/>
                        <w:lang w:val="pt-BR"/>
                      </w:rPr>
                    </w:pPr>
                    <w:r>
                      <w:rPr>
                        <w:b/>
                        <w:bCs/>
                        <w:lang w:val="pt-BR"/>
                      </w:rPr>
                      <w:t>Revista de Extensão da Universidade Regional do Cariri – URCA</w:t>
                    </w:r>
                  </w:p>
                  <w:p>
                    <w:pPr>
                      <w:jc w:val="right"/>
                      <w:rPr>
                        <w:b/>
                        <w:bCs/>
                        <w:lang w:val="pt-BR"/>
                      </w:rPr>
                    </w:pPr>
                  </w:p>
                </w:txbxContent>
              </v:textbox>
            </v:shape>
          </w:pict>
        </mc:Fallback>
      </mc:AlternateContent>
    </w:r>
    <w:r>
      <w:rPr>
        <w:lang w:val="pt-BR" w:eastAsia="pt-BR"/>
      </w:rPr>
      <mc:AlternateContent>
        <mc:Choice Requires="wps">
          <w:drawing>
            <wp:anchor distT="0" distB="0" distL="114300" distR="114300" simplePos="0" relativeHeight="251659264" behindDoc="0" locked="0" layoutInCell="1" allowOverlap="1">
              <wp:simplePos x="0" y="0"/>
              <wp:positionH relativeFrom="column">
                <wp:posOffset>-88900</wp:posOffset>
              </wp:positionH>
              <wp:positionV relativeFrom="paragraph">
                <wp:posOffset>-87630</wp:posOffset>
              </wp:positionV>
              <wp:extent cx="806450" cy="298450"/>
              <wp:effectExtent l="0" t="0" r="0" b="0"/>
              <wp:wrapNone/>
              <wp:docPr id="22" name="Retângulo 22"/>
              <wp:cNvGraphicFramePr/>
              <a:graphic xmlns:a="http://schemas.openxmlformats.org/drawingml/2006/main">
                <a:graphicData uri="http://schemas.microsoft.com/office/word/2010/wordprocessingShape">
                  <wps:wsp>
                    <wps:cNvSpPr/>
                    <wps:spPr>
                      <a:xfrm>
                        <a:off x="0" y="0"/>
                        <a:ext cx="806450" cy="298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bCs/>
                              <w:color w:val="000000" w:themeColor="text1"/>
                              <w:lang w:val="pt-BR"/>
                              <w14:textFill>
                                <w14:solidFill>
                                  <w14:schemeClr w14:val="tx1"/>
                                </w14:solidFill>
                              </w14:textFill>
                            </w:rPr>
                          </w:pPr>
                          <w:r>
                            <w:rPr>
                              <w:b/>
                              <w:bCs/>
                              <w:color w:val="000000" w:themeColor="text1"/>
                              <w:lang w:val="pt-BR"/>
                              <w14:textFill>
                                <w14:solidFill>
                                  <w14:schemeClr w14:val="tx1"/>
                                </w14:solidFill>
                              </w14:textFill>
                            </w:rPr>
                            <w:t>REVEXTT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pt;margin-top:-6.9pt;height:23.5pt;width:63.5pt;z-index:251659264;v-text-anchor:middle;mso-width-relative:page;mso-height-relative:page;" filled="f" stroked="f" coordsize="21600,21600" o:gfxdata="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kENw51wAAAAoBAAAPAAAAAAAA&#10;AAEAIAAAACIAAABkcnMvZG93bnJldi54bWxQSwECFAAUAAAACACHTuJAnaXfv0wCAACbBAAADgAA&#10;AAAAAAABACAAAAAmAQAAZHJzL2Uyb0RvYy54bWxQSwUGAAAAAAYABgBZAQAA5AUAAAAA&#10;">
              <v:fill on="f" focussize="0,0"/>
              <v:stroke on="f" weight="2pt"/>
              <v:imagedata o:title=""/>
              <o:lock v:ext="edit" aspectratio="f"/>
              <v:textbox>
                <w:txbxContent>
                  <w:p>
                    <w:pPr>
                      <w:jc w:val="center"/>
                      <w:rPr>
                        <w:b/>
                        <w:bCs/>
                        <w:color w:val="000000" w:themeColor="text1"/>
                        <w:lang w:val="pt-BR"/>
                        <w14:textFill>
                          <w14:solidFill>
                            <w14:schemeClr w14:val="tx1"/>
                          </w14:solidFill>
                        </w14:textFill>
                      </w:rPr>
                    </w:pPr>
                    <w:r>
                      <w:rPr>
                        <w:b/>
                        <w:bCs/>
                        <w:color w:val="000000" w:themeColor="text1"/>
                        <w:lang w:val="pt-BR"/>
                        <w14:textFill>
                          <w14:solidFill>
                            <w14:schemeClr w14:val="tx1"/>
                          </w14:solidFill>
                        </w14:textFill>
                      </w:rPr>
                      <w:t>REVEXTT</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cumentProtection w:enforcement="0"/>
  <w:defaultTabStop w:val="720"/>
  <w:hyphenationZone w:val="425"/>
  <w:drawingGridHorizontalSpacing w:val="110"/>
  <w:displayHorizontalDrawingGridEvery w:val="2"/>
  <w:characterSpacingControl w:val="doNotCompress"/>
  <w:footnotePr>
    <w:footnote w:id="4"/>
    <w:footnote w:id="5"/>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312"/>
    <w:rsid w:val="00022733"/>
    <w:rsid w:val="00074BE4"/>
    <w:rsid w:val="000A1B8D"/>
    <w:rsid w:val="00160EAB"/>
    <w:rsid w:val="001C1C25"/>
    <w:rsid w:val="00205DB2"/>
    <w:rsid w:val="00232F2C"/>
    <w:rsid w:val="00267462"/>
    <w:rsid w:val="002A5249"/>
    <w:rsid w:val="002E2F30"/>
    <w:rsid w:val="002F72F6"/>
    <w:rsid w:val="00315566"/>
    <w:rsid w:val="003278DC"/>
    <w:rsid w:val="00381352"/>
    <w:rsid w:val="003A16AA"/>
    <w:rsid w:val="003A246C"/>
    <w:rsid w:val="003C0D82"/>
    <w:rsid w:val="003F76DB"/>
    <w:rsid w:val="004027CB"/>
    <w:rsid w:val="0047174C"/>
    <w:rsid w:val="00491B43"/>
    <w:rsid w:val="0049688D"/>
    <w:rsid w:val="004D302C"/>
    <w:rsid w:val="004E37FF"/>
    <w:rsid w:val="005012E4"/>
    <w:rsid w:val="005145E8"/>
    <w:rsid w:val="00557BBB"/>
    <w:rsid w:val="00573981"/>
    <w:rsid w:val="005D2312"/>
    <w:rsid w:val="00650E16"/>
    <w:rsid w:val="00671B5B"/>
    <w:rsid w:val="006B7C13"/>
    <w:rsid w:val="00704048"/>
    <w:rsid w:val="00812C9C"/>
    <w:rsid w:val="008416A9"/>
    <w:rsid w:val="00847420"/>
    <w:rsid w:val="00860A5E"/>
    <w:rsid w:val="008B7806"/>
    <w:rsid w:val="008C3B27"/>
    <w:rsid w:val="00914EA1"/>
    <w:rsid w:val="009376F9"/>
    <w:rsid w:val="0097134D"/>
    <w:rsid w:val="009A3807"/>
    <w:rsid w:val="009A5E36"/>
    <w:rsid w:val="009F2D1F"/>
    <w:rsid w:val="00A11A07"/>
    <w:rsid w:val="00A54717"/>
    <w:rsid w:val="00A5477A"/>
    <w:rsid w:val="00A70E2F"/>
    <w:rsid w:val="00A81E1E"/>
    <w:rsid w:val="00AB75C4"/>
    <w:rsid w:val="00AE5BB6"/>
    <w:rsid w:val="00B00EEB"/>
    <w:rsid w:val="00B07C08"/>
    <w:rsid w:val="00B52CF3"/>
    <w:rsid w:val="00BA6386"/>
    <w:rsid w:val="00BD05AE"/>
    <w:rsid w:val="00BF5064"/>
    <w:rsid w:val="00C544DB"/>
    <w:rsid w:val="00C77D9C"/>
    <w:rsid w:val="00C86104"/>
    <w:rsid w:val="00C94779"/>
    <w:rsid w:val="00CB170D"/>
    <w:rsid w:val="00CD3180"/>
    <w:rsid w:val="00CE2EE1"/>
    <w:rsid w:val="00D139A8"/>
    <w:rsid w:val="00D87FCF"/>
    <w:rsid w:val="00D97630"/>
    <w:rsid w:val="00DA0E08"/>
    <w:rsid w:val="00DD39BF"/>
    <w:rsid w:val="00DF27BB"/>
    <w:rsid w:val="00E54533"/>
    <w:rsid w:val="00E70119"/>
    <w:rsid w:val="00E85539"/>
    <w:rsid w:val="00EC204B"/>
    <w:rsid w:val="00ED4C65"/>
    <w:rsid w:val="00EE07F1"/>
    <w:rsid w:val="00EE67BF"/>
    <w:rsid w:val="00EF1032"/>
    <w:rsid w:val="00F11570"/>
    <w:rsid w:val="00F72913"/>
    <w:rsid w:val="00FB729B"/>
    <w:rsid w:val="00FE67C2"/>
    <w:rsid w:val="389313E5"/>
    <w:rsid w:val="69BD6D07"/>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pt-PT" w:eastAsia="en-US" w:bidi="ar-SA"/>
    </w:rPr>
  </w:style>
  <w:style w:type="paragraph" w:styleId="2">
    <w:name w:val="heading 1"/>
    <w:basedOn w:val="1"/>
    <w:qFormat/>
    <w:uiPriority w:val="9"/>
    <w:pPr>
      <w:ind w:left="119"/>
      <w:outlineLvl w:val="0"/>
    </w:pPr>
    <w:rPr>
      <w:b/>
      <w:bCs/>
      <w:sz w:val="24"/>
      <w:szCs w:val="24"/>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Strong"/>
    <w:basedOn w:val="3"/>
    <w:qFormat/>
    <w:uiPriority w:val="22"/>
    <w:rPr>
      <w:b/>
      <w:bCs/>
    </w:rPr>
  </w:style>
  <w:style w:type="character" w:styleId="6">
    <w:name w:val="annotation reference"/>
    <w:basedOn w:val="3"/>
    <w:semiHidden/>
    <w:unhideWhenUsed/>
    <w:qFormat/>
    <w:uiPriority w:val="99"/>
    <w:rPr>
      <w:sz w:val="16"/>
      <w:szCs w:val="16"/>
    </w:rPr>
  </w:style>
  <w:style w:type="character" w:styleId="7">
    <w:name w:val="footnote reference"/>
    <w:basedOn w:val="3"/>
    <w:semiHidden/>
    <w:unhideWhenUsed/>
    <w:qFormat/>
    <w:uiPriority w:val="99"/>
    <w:rPr>
      <w:vertAlign w:val="superscript"/>
    </w:rPr>
  </w:style>
  <w:style w:type="character" w:styleId="8">
    <w:name w:val="Hyperlink"/>
    <w:basedOn w:val="3"/>
    <w:unhideWhenUsed/>
    <w:qFormat/>
    <w:uiPriority w:val="99"/>
    <w:rPr>
      <w:color w:val="0000FF" w:themeColor="hyperlink"/>
      <w:u w:val="single"/>
      <w14:textFill>
        <w14:solidFill>
          <w14:schemeClr w14:val="hlink"/>
        </w14:solidFill>
      </w14:textFill>
    </w:rPr>
  </w:style>
  <w:style w:type="paragraph" w:styleId="9">
    <w:name w:val="Body Text"/>
    <w:basedOn w:val="1"/>
    <w:qFormat/>
    <w:uiPriority w:val="1"/>
    <w:pPr>
      <w:ind w:left="119"/>
    </w:pPr>
    <w:rPr>
      <w:sz w:val="24"/>
      <w:szCs w:val="24"/>
    </w:rPr>
  </w:style>
  <w:style w:type="paragraph" w:styleId="10">
    <w:name w:val="annotation text"/>
    <w:basedOn w:val="1"/>
    <w:link w:val="30"/>
    <w:semiHidden/>
    <w:unhideWhenUsed/>
    <w:qFormat/>
    <w:uiPriority w:val="99"/>
    <w:rPr>
      <w:sz w:val="20"/>
      <w:szCs w:val="20"/>
    </w:rPr>
  </w:style>
  <w:style w:type="paragraph" w:styleId="11">
    <w:name w:val="Title"/>
    <w:basedOn w:val="1"/>
    <w:qFormat/>
    <w:uiPriority w:val="10"/>
    <w:pPr>
      <w:spacing w:before="84"/>
      <w:ind w:left="518" w:right="115" w:firstLine="691"/>
      <w:jc w:val="right"/>
    </w:pPr>
    <w:rPr>
      <w:b/>
      <w:bCs/>
      <w:i/>
      <w:iCs/>
      <w:sz w:val="40"/>
      <w:szCs w:val="40"/>
    </w:rPr>
  </w:style>
  <w:style w:type="paragraph" w:styleId="12">
    <w:name w:val="Normal (Web)"/>
    <w:basedOn w:val="1"/>
    <w:unhideWhenUsed/>
    <w:qFormat/>
    <w:uiPriority w:val="99"/>
    <w:pPr>
      <w:widowControl/>
      <w:autoSpaceDE/>
      <w:autoSpaceDN/>
      <w:spacing w:before="100" w:beforeAutospacing="1" w:after="100" w:afterAutospacing="1"/>
    </w:pPr>
    <w:rPr>
      <w:sz w:val="24"/>
      <w:szCs w:val="24"/>
      <w:lang w:val="pt-BR" w:eastAsia="pt-BR"/>
    </w:rPr>
  </w:style>
  <w:style w:type="paragraph" w:styleId="13">
    <w:name w:val="HTML Preformatted"/>
    <w:basedOn w:val="1"/>
    <w:link w:val="2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pt-BR" w:eastAsia="pt-BR"/>
    </w:rPr>
  </w:style>
  <w:style w:type="paragraph" w:styleId="14">
    <w:name w:val="header"/>
    <w:basedOn w:val="1"/>
    <w:link w:val="23"/>
    <w:unhideWhenUsed/>
    <w:uiPriority w:val="99"/>
    <w:pPr>
      <w:tabs>
        <w:tab w:val="center" w:pos="4252"/>
        <w:tab w:val="right" w:pos="8504"/>
      </w:tabs>
    </w:pPr>
  </w:style>
  <w:style w:type="paragraph" w:styleId="15">
    <w:name w:val="annotation subject"/>
    <w:basedOn w:val="10"/>
    <w:next w:val="10"/>
    <w:link w:val="31"/>
    <w:semiHidden/>
    <w:unhideWhenUsed/>
    <w:uiPriority w:val="99"/>
    <w:rPr>
      <w:b/>
      <w:bCs/>
    </w:rPr>
  </w:style>
  <w:style w:type="paragraph" w:styleId="16">
    <w:name w:val="footer"/>
    <w:basedOn w:val="1"/>
    <w:link w:val="24"/>
    <w:unhideWhenUsed/>
    <w:qFormat/>
    <w:uiPriority w:val="99"/>
    <w:pPr>
      <w:tabs>
        <w:tab w:val="center" w:pos="4252"/>
        <w:tab w:val="right" w:pos="8504"/>
      </w:tabs>
    </w:pPr>
  </w:style>
  <w:style w:type="paragraph" w:styleId="17">
    <w:name w:val="Balloon Text"/>
    <w:basedOn w:val="1"/>
    <w:link w:val="32"/>
    <w:semiHidden/>
    <w:unhideWhenUsed/>
    <w:qFormat/>
    <w:uiPriority w:val="99"/>
    <w:rPr>
      <w:rFonts w:ascii="Segoe UI" w:hAnsi="Segoe UI" w:cs="Segoe UI"/>
      <w:sz w:val="18"/>
      <w:szCs w:val="18"/>
    </w:rPr>
  </w:style>
  <w:style w:type="paragraph" w:styleId="18">
    <w:name w:val="footnote text"/>
    <w:basedOn w:val="1"/>
    <w:link w:val="25"/>
    <w:semiHidden/>
    <w:unhideWhenUsed/>
    <w:uiPriority w:val="99"/>
    <w:rPr>
      <w:sz w:val="20"/>
      <w:szCs w:val="20"/>
    </w:rPr>
  </w:style>
  <w:style w:type="table" w:styleId="19">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
    <w:name w:val="Table Normal"/>
    <w:semiHidden/>
    <w:unhideWhenUsed/>
    <w:qFormat/>
    <w:uiPriority w:val="2"/>
    <w:tblPr>
      <w:tblCellMar>
        <w:top w:w="0" w:type="dxa"/>
        <w:left w:w="0" w:type="dxa"/>
        <w:bottom w:w="0" w:type="dxa"/>
        <w:right w:w="0" w:type="dxa"/>
      </w:tblCellMar>
    </w:tblPr>
  </w:style>
  <w:style w:type="paragraph" w:styleId="21">
    <w:name w:val="List Paragraph"/>
    <w:basedOn w:val="1"/>
    <w:qFormat/>
    <w:uiPriority w:val="1"/>
  </w:style>
  <w:style w:type="paragraph" w:customStyle="1" w:styleId="22">
    <w:name w:val="Table Paragraph"/>
    <w:basedOn w:val="1"/>
    <w:qFormat/>
    <w:uiPriority w:val="1"/>
  </w:style>
  <w:style w:type="character" w:customStyle="1" w:styleId="23">
    <w:name w:val="Cabeçalho Char"/>
    <w:basedOn w:val="3"/>
    <w:link w:val="14"/>
    <w:uiPriority w:val="99"/>
    <w:rPr>
      <w:rFonts w:ascii="Times New Roman" w:hAnsi="Times New Roman" w:eastAsia="Times New Roman" w:cs="Times New Roman"/>
      <w:lang w:val="pt-PT"/>
    </w:rPr>
  </w:style>
  <w:style w:type="character" w:customStyle="1" w:styleId="24">
    <w:name w:val="Rodapé Char"/>
    <w:basedOn w:val="3"/>
    <w:link w:val="16"/>
    <w:qFormat/>
    <w:uiPriority w:val="99"/>
    <w:rPr>
      <w:rFonts w:ascii="Times New Roman" w:hAnsi="Times New Roman" w:eastAsia="Times New Roman" w:cs="Times New Roman"/>
      <w:lang w:val="pt-PT"/>
    </w:rPr>
  </w:style>
  <w:style w:type="character" w:customStyle="1" w:styleId="25">
    <w:name w:val="Texto de nota de rodapé Char"/>
    <w:basedOn w:val="3"/>
    <w:link w:val="18"/>
    <w:semiHidden/>
    <w:qFormat/>
    <w:uiPriority w:val="99"/>
    <w:rPr>
      <w:rFonts w:ascii="Times New Roman" w:hAnsi="Times New Roman" w:eastAsia="Times New Roman" w:cs="Times New Roman"/>
      <w:sz w:val="20"/>
      <w:szCs w:val="20"/>
      <w:lang w:val="pt-PT"/>
    </w:rPr>
  </w:style>
  <w:style w:type="character" w:customStyle="1" w:styleId="26">
    <w:name w:val="Menção Pendente1"/>
    <w:basedOn w:val="3"/>
    <w:semiHidden/>
    <w:unhideWhenUsed/>
    <w:qFormat/>
    <w:uiPriority w:val="99"/>
    <w:rPr>
      <w:color w:val="605E5C"/>
      <w:shd w:val="clear" w:color="auto" w:fill="E1DFDD"/>
    </w:rPr>
  </w:style>
  <w:style w:type="character" w:customStyle="1" w:styleId="27">
    <w:name w:val="Pré-formatação HTML Char"/>
    <w:basedOn w:val="3"/>
    <w:link w:val="13"/>
    <w:qFormat/>
    <w:uiPriority w:val="99"/>
    <w:rPr>
      <w:rFonts w:ascii="Courier New" w:hAnsi="Courier New" w:eastAsia="Times New Roman" w:cs="Courier New"/>
      <w:sz w:val="20"/>
      <w:szCs w:val="20"/>
      <w:lang w:val="pt-BR" w:eastAsia="pt-BR"/>
    </w:rPr>
  </w:style>
  <w:style w:type="character" w:customStyle="1" w:styleId="28">
    <w:name w:val="y2iqfc"/>
    <w:basedOn w:val="3"/>
    <w:qFormat/>
    <w:uiPriority w:val="0"/>
  </w:style>
  <w:style w:type="paragraph" w:styleId="29">
    <w:name w:val="No Spacing"/>
    <w:qFormat/>
    <w:uiPriority w:val="1"/>
    <w:pPr>
      <w:widowControl/>
      <w:autoSpaceDE/>
      <w:autoSpaceDN/>
    </w:pPr>
    <w:rPr>
      <w:rFonts w:asciiTheme="minorHAnsi" w:hAnsiTheme="minorHAnsi" w:eastAsiaTheme="minorHAnsi" w:cstheme="minorBidi"/>
      <w:sz w:val="22"/>
      <w:szCs w:val="22"/>
      <w:lang w:val="pt-BR" w:eastAsia="en-US" w:bidi="ar-SA"/>
    </w:rPr>
  </w:style>
  <w:style w:type="character" w:customStyle="1" w:styleId="30">
    <w:name w:val="Texto de comentário Char"/>
    <w:basedOn w:val="3"/>
    <w:link w:val="10"/>
    <w:semiHidden/>
    <w:qFormat/>
    <w:uiPriority w:val="99"/>
    <w:rPr>
      <w:rFonts w:ascii="Times New Roman" w:hAnsi="Times New Roman" w:eastAsia="Times New Roman" w:cs="Times New Roman"/>
      <w:sz w:val="20"/>
      <w:szCs w:val="20"/>
      <w:lang w:val="pt-PT"/>
    </w:rPr>
  </w:style>
  <w:style w:type="character" w:customStyle="1" w:styleId="31">
    <w:name w:val="Assunto do comentário Char"/>
    <w:basedOn w:val="30"/>
    <w:link w:val="15"/>
    <w:semiHidden/>
    <w:uiPriority w:val="99"/>
    <w:rPr>
      <w:rFonts w:ascii="Times New Roman" w:hAnsi="Times New Roman" w:eastAsia="Times New Roman" w:cs="Times New Roman"/>
      <w:b/>
      <w:bCs/>
      <w:sz w:val="20"/>
      <w:szCs w:val="20"/>
      <w:lang w:val="pt-PT"/>
    </w:rPr>
  </w:style>
  <w:style w:type="character" w:customStyle="1" w:styleId="32">
    <w:name w:val="Texto de balão Char"/>
    <w:basedOn w:val="3"/>
    <w:link w:val="17"/>
    <w:semiHidden/>
    <w:qFormat/>
    <w:uiPriority w:val="99"/>
    <w:rPr>
      <w:rFonts w:ascii="Segoe UI" w:hAnsi="Segoe UI" w:eastAsia="Times New Roman" w:cs="Segoe UI"/>
      <w:sz w:val="18"/>
      <w:szCs w:val="18"/>
      <w:lang w:val="pt-PT"/>
    </w:rPr>
  </w:style>
  <w:style w:type="character" w:customStyle="1" w:styleId="33">
    <w:name w:val="authors-list-item"/>
    <w:basedOn w:val="3"/>
    <w:uiPriority w:val="0"/>
  </w:style>
  <w:style w:type="character" w:customStyle="1" w:styleId="34">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B615C0-55EC-4479-B556-82E31FFAC902}">
  <ds:schemaRefs/>
</ds:datastoreItem>
</file>

<file path=docProps/app.xml><?xml version="1.0" encoding="utf-8"?>
<Properties xmlns="http://schemas.openxmlformats.org/officeDocument/2006/extended-properties" xmlns:vt="http://schemas.openxmlformats.org/officeDocument/2006/docPropsVTypes">
  <Template>Normal</Template>
  <Pages>10</Pages>
  <Words>3166</Words>
  <Characters>17098</Characters>
  <Lines>142</Lines>
  <Paragraphs>40</Paragraphs>
  <TotalTime>6</TotalTime>
  <ScaleCrop>false</ScaleCrop>
  <LinksUpToDate>false</LinksUpToDate>
  <CharactersWithSpaces>20224</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2022-10-11T01:09:00Z</dcterms:created>
  <dc:creator>Windows User</dc:creator>
  <cp:lastModifiedBy>URCA</cp:lastModifiedBy>
  <dcterms:modified xsi:type="dcterms:W3CDTF">2023-10-16T17:45:08Z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2013</vt:lpwstr>
  </property>
  <property fmtid="{D5CDD505-2E9C-101B-9397-08002B2CF9AE}" pid="4" name="LastSaved">
    <vt:filetime>2021-09-28T00:00:00Z</vt:filetime>
  </property>
  <property fmtid="{D5CDD505-2E9C-101B-9397-08002B2CF9AE}" pid="5" name="KSOProductBuildVer">
    <vt:lpwstr>1046-12.2.0.13266</vt:lpwstr>
  </property>
  <property fmtid="{D5CDD505-2E9C-101B-9397-08002B2CF9AE}" pid="6" name="ICV">
    <vt:lpwstr>6330F1ED27C048468B05E4E4879F18A7_12</vt:lpwstr>
  </property>
</Properties>
</file>